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18D3" w14:textId="634B3441" w:rsidR="002468D2" w:rsidRDefault="002468D2" w:rsidP="002468D2">
      <w:pPr>
        <w:spacing w:before="17" w:after="0" w:line="240" w:lineRule="auto"/>
        <w:ind w:left="2689" w:right="2469"/>
        <w:jc w:val="center"/>
        <w:rPr>
          <w:rFonts w:ascii="Verdana" w:eastAsia="Verdana" w:hAnsi="Verdana" w:cs="Verdana"/>
          <w:sz w:val="24"/>
          <w:szCs w:val="24"/>
        </w:rPr>
      </w:pPr>
      <w:r>
        <w:rPr>
          <w:rFonts w:ascii="Verdana" w:eastAsia="Verdana" w:hAnsi="Verdana" w:cs="Verdana"/>
          <w:b/>
          <w:bCs/>
          <w:sz w:val="24"/>
          <w:szCs w:val="24"/>
        </w:rPr>
        <w:t>S</w:t>
      </w:r>
      <w:r>
        <w:rPr>
          <w:rFonts w:ascii="Verdana" w:eastAsia="Verdana" w:hAnsi="Verdana" w:cs="Verdana"/>
          <w:b/>
          <w:bCs/>
          <w:spacing w:val="-1"/>
          <w:sz w:val="24"/>
          <w:szCs w:val="24"/>
        </w:rPr>
        <w:t>e</w:t>
      </w:r>
      <w:r>
        <w:rPr>
          <w:rFonts w:ascii="Verdana" w:eastAsia="Verdana" w:hAnsi="Verdana" w:cs="Verdana"/>
          <w:b/>
          <w:bCs/>
          <w:sz w:val="24"/>
          <w:szCs w:val="24"/>
        </w:rPr>
        <w:t>s</w:t>
      </w:r>
      <w:r>
        <w:rPr>
          <w:rFonts w:ascii="Verdana" w:eastAsia="Verdana" w:hAnsi="Verdana" w:cs="Verdana"/>
          <w:b/>
          <w:bCs/>
          <w:spacing w:val="-2"/>
          <w:sz w:val="24"/>
          <w:szCs w:val="24"/>
        </w:rPr>
        <w:t>s</w:t>
      </w:r>
      <w:r>
        <w:rPr>
          <w:rFonts w:ascii="Verdana" w:eastAsia="Verdana" w:hAnsi="Verdana" w:cs="Verdana"/>
          <w:b/>
          <w:bCs/>
          <w:sz w:val="24"/>
          <w:szCs w:val="24"/>
        </w:rPr>
        <w:t>ion</w:t>
      </w:r>
      <w:r>
        <w:rPr>
          <w:rFonts w:ascii="Verdana" w:eastAsia="Verdana" w:hAnsi="Verdana" w:cs="Verdana"/>
          <w:b/>
          <w:bCs/>
          <w:spacing w:val="-2"/>
          <w:sz w:val="24"/>
          <w:szCs w:val="24"/>
        </w:rPr>
        <w:t xml:space="preserve"> </w:t>
      </w:r>
      <w:r>
        <w:rPr>
          <w:rFonts w:ascii="Verdana" w:eastAsia="Verdana" w:hAnsi="Verdana" w:cs="Verdana"/>
          <w:b/>
          <w:bCs/>
          <w:sz w:val="24"/>
          <w:szCs w:val="24"/>
        </w:rPr>
        <w:t>P</w:t>
      </w:r>
      <w:r>
        <w:rPr>
          <w:rFonts w:ascii="Verdana" w:eastAsia="Verdana" w:hAnsi="Verdana" w:cs="Verdana"/>
          <w:b/>
          <w:bCs/>
          <w:spacing w:val="-1"/>
          <w:sz w:val="24"/>
          <w:szCs w:val="24"/>
        </w:rPr>
        <w:t>l</w:t>
      </w:r>
      <w:r>
        <w:rPr>
          <w:rFonts w:ascii="Verdana" w:eastAsia="Verdana" w:hAnsi="Verdana" w:cs="Verdana"/>
          <w:b/>
          <w:bCs/>
          <w:spacing w:val="1"/>
          <w:sz w:val="24"/>
          <w:szCs w:val="24"/>
        </w:rPr>
        <w:t>é</w:t>
      </w:r>
      <w:r>
        <w:rPr>
          <w:rFonts w:ascii="Verdana" w:eastAsia="Verdana" w:hAnsi="Verdana" w:cs="Verdana"/>
          <w:b/>
          <w:bCs/>
          <w:sz w:val="24"/>
          <w:szCs w:val="24"/>
        </w:rPr>
        <w:t>n</w:t>
      </w:r>
      <w:r>
        <w:rPr>
          <w:rFonts w:ascii="Verdana" w:eastAsia="Verdana" w:hAnsi="Verdana" w:cs="Verdana"/>
          <w:b/>
          <w:bCs/>
          <w:spacing w:val="-1"/>
          <w:sz w:val="24"/>
          <w:szCs w:val="24"/>
        </w:rPr>
        <w:t>iè</w:t>
      </w:r>
      <w:r>
        <w:rPr>
          <w:rFonts w:ascii="Verdana" w:eastAsia="Verdana" w:hAnsi="Verdana" w:cs="Verdana"/>
          <w:b/>
          <w:bCs/>
          <w:sz w:val="24"/>
          <w:szCs w:val="24"/>
        </w:rPr>
        <w:t>re</w:t>
      </w:r>
      <w:r>
        <w:rPr>
          <w:rFonts w:ascii="Verdana" w:eastAsia="Verdana" w:hAnsi="Verdana" w:cs="Verdana"/>
          <w:b/>
          <w:bCs/>
          <w:spacing w:val="-2"/>
          <w:sz w:val="24"/>
          <w:szCs w:val="24"/>
        </w:rPr>
        <w:t xml:space="preserve"> </w:t>
      </w:r>
      <w:r>
        <w:rPr>
          <w:rFonts w:ascii="Verdana" w:eastAsia="Verdana" w:hAnsi="Verdana" w:cs="Verdana"/>
          <w:b/>
          <w:bCs/>
          <w:sz w:val="24"/>
          <w:szCs w:val="24"/>
        </w:rPr>
        <w:t>du</w:t>
      </w:r>
      <w:r>
        <w:rPr>
          <w:rFonts w:ascii="Verdana" w:eastAsia="Verdana" w:hAnsi="Verdana" w:cs="Verdana"/>
          <w:b/>
          <w:bCs/>
          <w:spacing w:val="-2"/>
          <w:sz w:val="24"/>
          <w:szCs w:val="24"/>
        </w:rPr>
        <w:t xml:space="preserve"> </w:t>
      </w:r>
      <w:r w:rsidR="0021007D">
        <w:rPr>
          <w:rFonts w:ascii="Verdana" w:eastAsia="Verdana" w:hAnsi="Verdana" w:cs="Verdana"/>
          <w:b/>
          <w:bCs/>
          <w:spacing w:val="-1"/>
          <w:sz w:val="24"/>
          <w:szCs w:val="24"/>
        </w:rPr>
        <w:t>15</w:t>
      </w:r>
      <w:r>
        <w:rPr>
          <w:rFonts w:ascii="Verdana" w:eastAsia="Verdana" w:hAnsi="Verdana" w:cs="Verdana"/>
          <w:b/>
          <w:bCs/>
          <w:sz w:val="24"/>
          <w:szCs w:val="24"/>
        </w:rPr>
        <w:t xml:space="preserve"> </w:t>
      </w:r>
      <w:r w:rsidR="0021007D">
        <w:rPr>
          <w:rFonts w:ascii="Verdana" w:eastAsia="Verdana" w:hAnsi="Verdana" w:cs="Verdana"/>
          <w:b/>
          <w:bCs/>
          <w:sz w:val="24"/>
          <w:szCs w:val="24"/>
        </w:rPr>
        <w:t>Octobre 2020</w:t>
      </w:r>
    </w:p>
    <w:p w14:paraId="65E31E37" w14:textId="77777777" w:rsidR="002468D2" w:rsidRDefault="002468D2" w:rsidP="002468D2">
      <w:pPr>
        <w:spacing w:before="17" w:after="0" w:line="240" w:lineRule="auto"/>
        <w:ind w:left="2689" w:right="2469"/>
        <w:jc w:val="center"/>
        <w:rPr>
          <w:rFonts w:ascii="Verdana" w:eastAsia="Verdana" w:hAnsi="Verdana" w:cs="Verdana"/>
          <w:sz w:val="24"/>
          <w:szCs w:val="24"/>
        </w:rPr>
      </w:pPr>
    </w:p>
    <w:p w14:paraId="4C965328" w14:textId="2999F3A3" w:rsidR="002468D2" w:rsidRDefault="002468D2" w:rsidP="0021007D">
      <w:pPr>
        <w:spacing w:before="17" w:after="0" w:line="240" w:lineRule="auto"/>
        <w:ind w:left="2552" w:right="118" w:hanging="142"/>
        <w:rPr>
          <w:rFonts w:ascii="Verdana" w:eastAsia="Verdana" w:hAnsi="Verdana" w:cs="Verdana"/>
          <w:sz w:val="24"/>
          <w:szCs w:val="24"/>
        </w:rPr>
      </w:pPr>
      <w:r>
        <w:rPr>
          <w:rFonts w:ascii="Verdana" w:eastAsia="Verdana" w:hAnsi="Verdana" w:cs="Verdana"/>
          <w:b/>
          <w:bCs/>
          <w:color w:val="933634"/>
          <w:spacing w:val="1"/>
          <w:sz w:val="24"/>
          <w:szCs w:val="24"/>
        </w:rPr>
        <w:t xml:space="preserve">Conférence de Presse du </w:t>
      </w:r>
      <w:r w:rsidR="0021007D">
        <w:rPr>
          <w:rFonts w:ascii="Verdana" w:eastAsia="Verdana" w:hAnsi="Verdana" w:cs="Verdana"/>
          <w:b/>
          <w:bCs/>
          <w:color w:val="933634"/>
          <w:spacing w:val="1"/>
          <w:sz w:val="24"/>
          <w:szCs w:val="24"/>
        </w:rPr>
        <w:t>12 Octobre 2020</w:t>
      </w:r>
    </w:p>
    <w:p w14:paraId="3E0113E7" w14:textId="77777777" w:rsidR="002468D2" w:rsidRDefault="002468D2" w:rsidP="002468D2">
      <w:pPr>
        <w:spacing w:after="0" w:line="200" w:lineRule="exact"/>
        <w:rPr>
          <w:sz w:val="20"/>
          <w:szCs w:val="20"/>
        </w:rPr>
      </w:pPr>
    </w:p>
    <w:p w14:paraId="4A654DBF" w14:textId="77777777" w:rsidR="002468D2" w:rsidRDefault="002468D2" w:rsidP="002468D2">
      <w:pPr>
        <w:spacing w:before="17" w:after="0" w:line="260" w:lineRule="exact"/>
        <w:rPr>
          <w:sz w:val="26"/>
          <w:szCs w:val="26"/>
        </w:rPr>
      </w:pPr>
    </w:p>
    <w:p w14:paraId="10B20651" w14:textId="77777777" w:rsidR="00E34767" w:rsidRPr="00AD3901" w:rsidRDefault="00E34767" w:rsidP="00E34767">
      <w:pPr>
        <w:spacing w:after="120" w:line="266" w:lineRule="exact"/>
        <w:ind w:left="312" w:right="51"/>
        <w:jc w:val="both"/>
        <w:rPr>
          <w:rFonts w:ascii="Verdana" w:eastAsia="Verdana" w:hAnsi="Verdana" w:cs="Verdana"/>
          <w:sz w:val="24"/>
          <w:szCs w:val="24"/>
        </w:rPr>
      </w:pPr>
      <w:r w:rsidRPr="00AD3901">
        <w:rPr>
          <w:rFonts w:ascii="Verdana" w:eastAsia="Verdana" w:hAnsi="Verdana" w:cs="Verdana"/>
          <w:sz w:val="24"/>
          <w:szCs w:val="24"/>
        </w:rPr>
        <w:t>La session d’octobre va se dérouler dans un contexte de pré-campagne.</w:t>
      </w:r>
    </w:p>
    <w:p w14:paraId="18A90787" w14:textId="77777777" w:rsidR="00E34767" w:rsidRPr="00AD3901" w:rsidRDefault="00E34767" w:rsidP="00E34767">
      <w:pPr>
        <w:spacing w:after="120" w:line="266" w:lineRule="exact"/>
        <w:ind w:left="312" w:right="51"/>
        <w:jc w:val="both"/>
        <w:rPr>
          <w:rFonts w:ascii="Verdana" w:eastAsia="Verdana" w:hAnsi="Verdana" w:cs="Verdana"/>
          <w:sz w:val="24"/>
          <w:szCs w:val="24"/>
        </w:rPr>
      </w:pPr>
      <w:r w:rsidRPr="00AD3901">
        <w:rPr>
          <w:rFonts w:ascii="Verdana" w:eastAsia="Verdana" w:hAnsi="Verdana" w:cs="Verdana"/>
          <w:sz w:val="24"/>
          <w:szCs w:val="24"/>
        </w:rPr>
        <w:t>Nous allons voir Charles Fournier faire de la surenchère et mettre la pression sur le président Bonneau. D’ailleurs il annonce le couleur : le seul objectif des Verts est de battre la liste conduite par Bonneau au 1</w:t>
      </w:r>
      <w:r w:rsidRPr="00AD3901">
        <w:rPr>
          <w:rFonts w:ascii="Verdana" w:eastAsia="Verdana" w:hAnsi="Verdana" w:cs="Verdana"/>
          <w:sz w:val="24"/>
          <w:szCs w:val="24"/>
          <w:vertAlign w:val="superscript"/>
        </w:rPr>
        <w:t>er</w:t>
      </w:r>
      <w:r w:rsidRPr="00AD3901">
        <w:rPr>
          <w:rFonts w:ascii="Verdana" w:eastAsia="Verdana" w:hAnsi="Verdana" w:cs="Verdana"/>
          <w:sz w:val="24"/>
          <w:szCs w:val="24"/>
        </w:rPr>
        <w:t xml:space="preserve"> tour afin de lui tordre le bras et s’imposer comme tête de liste au deuxième tour… quitte à perdre la Région.</w:t>
      </w:r>
    </w:p>
    <w:p w14:paraId="27927F11" w14:textId="76719A29" w:rsidR="00E34767" w:rsidRDefault="00E34767" w:rsidP="00E34767">
      <w:pPr>
        <w:spacing w:after="120" w:line="266" w:lineRule="exact"/>
        <w:ind w:left="312" w:right="51"/>
        <w:jc w:val="both"/>
        <w:rPr>
          <w:rFonts w:ascii="Verdana" w:eastAsia="Verdana" w:hAnsi="Verdana" w:cs="Verdana"/>
          <w:sz w:val="24"/>
          <w:szCs w:val="24"/>
        </w:rPr>
      </w:pPr>
      <w:r w:rsidRPr="00AD3901">
        <w:rPr>
          <w:rFonts w:ascii="Verdana" w:eastAsia="Verdana" w:hAnsi="Verdana" w:cs="Verdana"/>
          <w:sz w:val="24"/>
          <w:szCs w:val="24"/>
        </w:rPr>
        <w:t>De son côté Guillaume Peltier sait qu’il a perdu d’avance : il n’y aura pas d’union de la Droite et du Centre comme en 2015, mais deux listes concurrentes, dont celle vraisemblablement conduite par Marc Fesneau regroupant MoDem, LREM et divers centristes dont peut</w:t>
      </w:r>
      <w:r>
        <w:rPr>
          <w:rFonts w:ascii="Verdana" w:eastAsia="Verdana" w:hAnsi="Verdana" w:cs="Verdana"/>
          <w:sz w:val="24"/>
          <w:szCs w:val="24"/>
        </w:rPr>
        <w:t>-</w:t>
      </w:r>
      <w:r w:rsidRPr="00AD3901">
        <w:rPr>
          <w:rFonts w:ascii="Verdana" w:eastAsia="Verdana" w:hAnsi="Verdana" w:cs="Verdana"/>
          <w:sz w:val="24"/>
          <w:szCs w:val="24"/>
        </w:rPr>
        <w:t>être Philippe Vigier qui a rejoint un groupe centriste pro-Macron</w:t>
      </w:r>
      <w:r w:rsidR="0074616B">
        <w:rPr>
          <w:rFonts w:ascii="Verdana" w:eastAsia="Verdana" w:hAnsi="Verdana" w:cs="Verdana"/>
          <w:sz w:val="24"/>
          <w:szCs w:val="24"/>
        </w:rPr>
        <w:t xml:space="preserve"> à l’Assemblée Nationale.</w:t>
      </w:r>
    </w:p>
    <w:p w14:paraId="3A216B6B" w14:textId="77777777" w:rsidR="00E34767" w:rsidRPr="00AD3901"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Guillaume Peltier avait bien tenté d’inviter Jean-Louis Borloo à sa fête de la Violette, mais ce dernier lui a fait faux bond. Pas surprenant quand on regarde son parcours Macron compatible, en dépit de l’enterrement en grande classe de son « plan pour la ville ».</w:t>
      </w:r>
    </w:p>
    <w:p w14:paraId="2F22C336" w14:textId="77777777" w:rsidR="00E34767" w:rsidRPr="00AD3901" w:rsidRDefault="00E34767" w:rsidP="00E34767">
      <w:pPr>
        <w:spacing w:after="120" w:line="266" w:lineRule="exact"/>
        <w:ind w:left="312" w:right="51"/>
        <w:jc w:val="both"/>
        <w:rPr>
          <w:rFonts w:ascii="Verdana" w:eastAsia="Verdana" w:hAnsi="Verdana" w:cs="Verdana"/>
          <w:sz w:val="24"/>
          <w:szCs w:val="24"/>
        </w:rPr>
      </w:pPr>
      <w:r w:rsidRPr="00AD3901">
        <w:rPr>
          <w:rFonts w:ascii="Verdana" w:eastAsia="Verdana" w:hAnsi="Verdana" w:cs="Verdana"/>
          <w:sz w:val="24"/>
          <w:szCs w:val="24"/>
        </w:rPr>
        <w:t xml:space="preserve">Il va donc continuer à brasser de l’air, en parlant davantage de sujets nationaux que de la Région, mais il </w:t>
      </w:r>
      <w:r>
        <w:rPr>
          <w:rFonts w:ascii="Verdana" w:eastAsia="Verdana" w:hAnsi="Verdana" w:cs="Verdana"/>
          <w:sz w:val="24"/>
          <w:szCs w:val="24"/>
        </w:rPr>
        <w:t xml:space="preserve">sent bien le sol se dérober sous ses pieds, et il </w:t>
      </w:r>
      <w:r w:rsidRPr="00AD3901">
        <w:rPr>
          <w:rFonts w:ascii="Verdana" w:eastAsia="Verdana" w:hAnsi="Verdana" w:cs="Verdana"/>
          <w:sz w:val="24"/>
          <w:szCs w:val="24"/>
        </w:rPr>
        <w:t>fait penser de plus en plus à quelqu’un qui se noie : plus il s’agite, plus il s’enfonce.</w:t>
      </w:r>
    </w:p>
    <w:p w14:paraId="63A7B233" w14:textId="77777777" w:rsidR="00E34767" w:rsidRPr="00AD3901" w:rsidRDefault="00E34767" w:rsidP="00E34767">
      <w:pPr>
        <w:spacing w:after="120" w:line="266" w:lineRule="exact"/>
        <w:ind w:left="312" w:right="51"/>
        <w:jc w:val="both"/>
        <w:rPr>
          <w:rFonts w:ascii="Verdana" w:eastAsia="Verdana" w:hAnsi="Verdana" w:cs="Verdana"/>
          <w:sz w:val="24"/>
          <w:szCs w:val="24"/>
        </w:rPr>
      </w:pPr>
      <w:r w:rsidRPr="00AD3901">
        <w:rPr>
          <w:rFonts w:ascii="Verdana" w:eastAsia="Verdana" w:hAnsi="Verdana" w:cs="Verdana"/>
          <w:sz w:val="24"/>
          <w:szCs w:val="24"/>
        </w:rPr>
        <w:t>Sans doute aura-t-il des propositions mirobolantes et non chiffrées pour le plan de relance, mais il se trouvera au pied du mur lors des orientations et du vote du BP 2021, car il faudra expliquer alors comment seraient financées ces mesures. Tou</w:t>
      </w:r>
      <w:r>
        <w:rPr>
          <w:rFonts w:ascii="Verdana" w:eastAsia="Verdana" w:hAnsi="Verdana" w:cs="Verdana"/>
          <w:sz w:val="24"/>
          <w:szCs w:val="24"/>
        </w:rPr>
        <w:t>t</w:t>
      </w:r>
      <w:r w:rsidRPr="00AD3901">
        <w:rPr>
          <w:rFonts w:ascii="Verdana" w:eastAsia="Verdana" w:hAnsi="Verdana" w:cs="Verdana"/>
          <w:sz w:val="24"/>
          <w:szCs w:val="24"/>
        </w:rPr>
        <w:t xml:space="preserve"> cela ne peu</w:t>
      </w:r>
      <w:r>
        <w:rPr>
          <w:rFonts w:ascii="Verdana" w:eastAsia="Verdana" w:hAnsi="Verdana" w:cs="Verdana"/>
          <w:sz w:val="24"/>
          <w:szCs w:val="24"/>
        </w:rPr>
        <w:t>t</w:t>
      </w:r>
      <w:r w:rsidRPr="00AD3901">
        <w:rPr>
          <w:rFonts w:ascii="Verdana" w:eastAsia="Verdana" w:hAnsi="Verdana" w:cs="Verdana"/>
          <w:sz w:val="24"/>
          <w:szCs w:val="24"/>
        </w:rPr>
        <w:t xml:space="preserve"> qu’amuser le Président Bonneau qui ne manquera pas de lui dire.</w:t>
      </w:r>
    </w:p>
    <w:p w14:paraId="336C4896" w14:textId="77777777" w:rsidR="00E34767" w:rsidRDefault="00E34767" w:rsidP="00E34767">
      <w:pPr>
        <w:spacing w:after="120" w:line="266" w:lineRule="exact"/>
        <w:ind w:left="312" w:right="51"/>
        <w:jc w:val="both"/>
        <w:rPr>
          <w:rFonts w:ascii="Verdana" w:eastAsia="Verdana" w:hAnsi="Verdana" w:cs="Verdana"/>
          <w:sz w:val="24"/>
          <w:szCs w:val="24"/>
        </w:rPr>
      </w:pPr>
      <w:r w:rsidRPr="006170CE">
        <w:rPr>
          <w:rFonts w:ascii="Verdana" w:eastAsia="Verdana" w:hAnsi="Verdana" w:cs="Verdana"/>
          <w:sz w:val="24"/>
          <w:szCs w:val="24"/>
        </w:rPr>
        <w:t>Pour notre part, nous ne sommes pas encore en campagne</w:t>
      </w:r>
      <w:r>
        <w:rPr>
          <w:rFonts w:ascii="Verdana" w:eastAsia="Verdana" w:hAnsi="Verdana" w:cs="Verdana"/>
          <w:sz w:val="24"/>
          <w:szCs w:val="24"/>
        </w:rPr>
        <w:t>, mais</w:t>
      </w:r>
      <w:r w:rsidRPr="006170CE">
        <w:rPr>
          <w:rFonts w:ascii="Verdana" w:eastAsia="Verdana" w:hAnsi="Verdana" w:cs="Verdana"/>
          <w:sz w:val="24"/>
          <w:szCs w:val="24"/>
        </w:rPr>
        <w:t xml:space="preserve"> nous</w:t>
      </w:r>
      <w:r w:rsidRPr="006170CE">
        <w:rPr>
          <w:rFonts w:ascii="Verdana" w:eastAsia="Verdana" w:hAnsi="Verdana" w:cs="Verdana"/>
        </w:rPr>
        <w:t xml:space="preserve"> </w:t>
      </w:r>
      <w:r w:rsidRPr="006170CE">
        <w:rPr>
          <w:rFonts w:ascii="Verdana" w:eastAsia="Verdana" w:hAnsi="Verdana" w:cs="Verdana"/>
          <w:sz w:val="24"/>
          <w:szCs w:val="24"/>
        </w:rPr>
        <w:t>rappellerons au cours de cette session notre position</w:t>
      </w:r>
      <w:r>
        <w:rPr>
          <w:rFonts w:ascii="Verdana" w:eastAsia="Verdana" w:hAnsi="Verdana" w:cs="Verdana"/>
          <w:sz w:val="24"/>
          <w:szCs w:val="24"/>
        </w:rPr>
        <w:t xml:space="preserve"> sur le rôle des Régions et bien sûr nous ne manquerons pas de déposer des amendements et de faire des propositions sur le plan de relance.</w:t>
      </w:r>
    </w:p>
    <w:p w14:paraId="5C297835" w14:textId="77777777" w:rsidR="00E34767" w:rsidRPr="006170CE" w:rsidRDefault="00E34767" w:rsidP="00E34767">
      <w:pPr>
        <w:pStyle w:val="Paragraphedeliste"/>
        <w:widowControl w:val="0"/>
        <w:numPr>
          <w:ilvl w:val="0"/>
          <w:numId w:val="9"/>
        </w:numPr>
        <w:suppressAutoHyphens w:val="0"/>
        <w:spacing w:after="120" w:line="266" w:lineRule="exact"/>
        <w:ind w:right="51"/>
        <w:jc w:val="both"/>
        <w:rPr>
          <w:rFonts w:ascii="Verdana" w:eastAsia="Verdana" w:hAnsi="Verdana" w:cs="Verdana"/>
          <w:b/>
          <w:bCs/>
          <w:color w:val="984806" w:themeColor="accent6" w:themeShade="80"/>
          <w:sz w:val="24"/>
          <w:szCs w:val="24"/>
        </w:rPr>
      </w:pPr>
      <w:r w:rsidRPr="006170CE">
        <w:rPr>
          <w:rFonts w:ascii="Verdana" w:eastAsia="Verdana" w:hAnsi="Verdana" w:cs="Verdana"/>
          <w:b/>
          <w:bCs/>
          <w:color w:val="984806" w:themeColor="accent6" w:themeShade="80"/>
          <w:sz w:val="24"/>
          <w:szCs w:val="24"/>
        </w:rPr>
        <w:t>Quel Plan de relance régional ?</w:t>
      </w:r>
    </w:p>
    <w:p w14:paraId="3DF581AA"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La Région présente un plan articulé autour de 40 actions qui représenterait 500 millions d’euros sur 2 ans.</w:t>
      </w:r>
    </w:p>
    <w:p w14:paraId="0E7C2CA1" w14:textId="7F1777CF"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Il est évident, quand on connaît le budget de la Région qu’il ne peut pas s’agir de 500 millions d’euros de dépenses nouvelles, ce qui ferait 250 millions d’euros par an, alors que les recettes sont annoncées en baisse, sinon il faudrait emprunter 300 millions d’euros supplémentaires chaque année, ce qui est impossible. Même en incluant le fonds REACT-UE qui se situerait entre 80 et 100 M€ pour l</w:t>
      </w:r>
      <w:r w:rsidR="00040D4E">
        <w:rPr>
          <w:rFonts w:ascii="Verdana" w:eastAsia="Verdana" w:hAnsi="Verdana" w:cs="Verdana"/>
          <w:sz w:val="24"/>
          <w:szCs w:val="24"/>
        </w:rPr>
        <w:t>a</w:t>
      </w:r>
      <w:r>
        <w:rPr>
          <w:rFonts w:ascii="Verdana" w:eastAsia="Verdana" w:hAnsi="Verdana" w:cs="Verdana"/>
          <w:sz w:val="24"/>
          <w:szCs w:val="24"/>
        </w:rPr>
        <w:t xml:space="preserve"> Région, sans impact sur l’équilibre financier puisque ce sont des dispositifs qui s’équilibrent en dépenses et recettes.</w:t>
      </w:r>
    </w:p>
    <w:p w14:paraId="4CC8D61C"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lastRenderedPageBreak/>
        <w:t>Quand on examine ces 40 actions, il est extrêmement difficile de distinguer les dépenses nouvelles, qu’il s’agisse de nouvelles actions ou d’accélération des engagements sur des projets déjà en cours.</w:t>
      </w:r>
    </w:p>
    <w:p w14:paraId="4FCABDCC"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D’ailleurs plusieurs actions ne sont même pas chiffrées. </w:t>
      </w:r>
    </w:p>
    <w:p w14:paraId="2FE01BD8"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Les mesures du plan d’urgence sont également reprises, on additionne aussi le fonds de solidarité, les prêts de la BPI, de l’ADIE, tout cela ne concerne pas le plan de relance 2021-2022, pas plus que les 16 M€ supplémentaires des CRST qui portent sur l’année 2020 et ne sont le fait d’un choix de la Région (voir DM2).</w:t>
      </w:r>
    </w:p>
    <w:p w14:paraId="4398F40D"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Nous travaillons à faire un chiffrage précis des mesures de relance 2021-2022, mais nous ne sommes pas certains d’y parvenir, nous n’aurons des certitudes que lors des orientations et du vote du budget.</w:t>
      </w:r>
    </w:p>
    <w:p w14:paraId="5DD7749B" w14:textId="77777777" w:rsidR="00E34767" w:rsidRPr="00CA7436"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Ce qui est certain c’est que nous serons loin de 500 millions affichés, ce qui n’est pas surprenant car </w:t>
      </w:r>
      <w:r w:rsidRPr="00CA7436">
        <w:rPr>
          <w:rFonts w:ascii="Verdana" w:eastAsia="Verdana" w:hAnsi="Verdana" w:cs="Verdana"/>
          <w:sz w:val="24"/>
          <w:szCs w:val="24"/>
        </w:rPr>
        <w:t>si les Régions</w:t>
      </w:r>
      <w:r>
        <w:rPr>
          <w:rFonts w:ascii="Verdana" w:eastAsia="Verdana" w:hAnsi="Verdana" w:cs="Verdana"/>
          <w:sz w:val="24"/>
          <w:szCs w:val="24"/>
        </w:rPr>
        <w:t>, nous l’avons déjà dit,</w:t>
      </w:r>
      <w:r w:rsidRPr="00CA7436">
        <w:rPr>
          <w:rFonts w:ascii="Verdana" w:eastAsia="Verdana" w:hAnsi="Verdana" w:cs="Verdana"/>
          <w:sz w:val="24"/>
          <w:szCs w:val="24"/>
        </w:rPr>
        <w:t xml:space="preserve"> peuvent accompagner, voire compléter les dispositifs mis en place, elles ne peuvent en aucun cas se substituer à l’Etat, il ne peut pas y avoir autant de stratégies que de Régions</w:t>
      </w:r>
      <w:r>
        <w:rPr>
          <w:rFonts w:ascii="Verdana" w:eastAsia="Verdana" w:hAnsi="Verdana" w:cs="Verdana"/>
          <w:sz w:val="24"/>
          <w:szCs w:val="24"/>
        </w:rPr>
        <w:t>, mais surtout elles n’en ont pas les moyens</w:t>
      </w:r>
      <w:r w:rsidRPr="00CA7436">
        <w:rPr>
          <w:rFonts w:ascii="Verdana" w:eastAsia="Verdana" w:hAnsi="Verdana" w:cs="Verdana"/>
          <w:sz w:val="24"/>
          <w:szCs w:val="24"/>
        </w:rPr>
        <w:t>.</w:t>
      </w:r>
    </w:p>
    <w:p w14:paraId="2DA14F01" w14:textId="1F4D209A"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En effet si </w:t>
      </w:r>
      <w:r w:rsidRPr="00CA7436">
        <w:rPr>
          <w:rFonts w:ascii="Verdana" w:eastAsia="Verdana" w:hAnsi="Verdana" w:cs="Verdana"/>
          <w:sz w:val="24"/>
          <w:szCs w:val="24"/>
        </w:rPr>
        <w:t>l’Etat peut être en déficit</w:t>
      </w:r>
      <w:r w:rsidR="008A65CB">
        <w:rPr>
          <w:rFonts w:ascii="Verdana" w:eastAsia="Verdana" w:hAnsi="Verdana" w:cs="Verdana"/>
          <w:sz w:val="24"/>
          <w:szCs w:val="24"/>
        </w:rPr>
        <w:t xml:space="preserve"> -</w:t>
      </w:r>
      <w:r w:rsidRPr="00CA7436">
        <w:rPr>
          <w:rFonts w:ascii="Verdana" w:eastAsia="Verdana" w:hAnsi="Verdana" w:cs="Verdana"/>
          <w:sz w:val="24"/>
          <w:szCs w:val="24"/>
        </w:rPr>
        <w:t xml:space="preserve"> </w:t>
      </w:r>
      <w:r>
        <w:rPr>
          <w:rFonts w:ascii="Verdana" w:eastAsia="Verdana" w:hAnsi="Verdana" w:cs="Verdana"/>
          <w:sz w:val="24"/>
          <w:szCs w:val="24"/>
        </w:rPr>
        <w:t>on sera aux alentours de 10,7% en 2020</w:t>
      </w:r>
      <w:r w:rsidR="008A65CB">
        <w:rPr>
          <w:rFonts w:ascii="Verdana" w:eastAsia="Verdana" w:hAnsi="Verdana" w:cs="Verdana"/>
          <w:sz w:val="24"/>
          <w:szCs w:val="24"/>
        </w:rPr>
        <w:t xml:space="preserve"> -</w:t>
      </w:r>
      <w:r>
        <w:rPr>
          <w:rFonts w:ascii="Verdana" w:eastAsia="Verdana" w:hAnsi="Verdana" w:cs="Verdana"/>
          <w:sz w:val="24"/>
          <w:szCs w:val="24"/>
        </w:rPr>
        <w:t xml:space="preserve"> encore presque 7 en 2021, à</w:t>
      </w:r>
      <w:r w:rsidRPr="00E273A0">
        <w:rPr>
          <w:rFonts w:ascii="Verdana" w:eastAsia="Verdana" w:hAnsi="Verdana" w:cs="Verdana"/>
          <w:sz w:val="24"/>
          <w:szCs w:val="24"/>
        </w:rPr>
        <w:t xml:space="preserve"> contrario les Régions doivent équilibrer leur budget, et les conséquences de cette crise sont lourdes :</w:t>
      </w:r>
      <w:r w:rsidR="008A65CB">
        <w:rPr>
          <w:rFonts w:ascii="Verdana" w:eastAsia="Verdana" w:hAnsi="Verdana" w:cs="Verdana"/>
          <w:sz w:val="24"/>
          <w:szCs w:val="24"/>
        </w:rPr>
        <w:t xml:space="preserve"> </w:t>
      </w:r>
      <w:r>
        <w:rPr>
          <w:rFonts w:ascii="Verdana" w:eastAsia="Verdana" w:hAnsi="Verdana" w:cs="Verdana"/>
          <w:sz w:val="24"/>
          <w:szCs w:val="24"/>
        </w:rPr>
        <w:t>on nous annonce 50 M€ de</w:t>
      </w:r>
      <w:r w:rsidRPr="00E273A0">
        <w:rPr>
          <w:rFonts w:ascii="Verdana" w:eastAsia="Verdana" w:hAnsi="Verdana" w:cs="Verdana"/>
          <w:sz w:val="24"/>
          <w:szCs w:val="24"/>
        </w:rPr>
        <w:t xml:space="preserve"> recettes </w:t>
      </w:r>
      <w:r>
        <w:rPr>
          <w:rFonts w:ascii="Verdana" w:eastAsia="Verdana" w:hAnsi="Verdana" w:cs="Verdana"/>
          <w:sz w:val="24"/>
          <w:szCs w:val="24"/>
        </w:rPr>
        <w:t xml:space="preserve">en moins et 60 M€ </w:t>
      </w:r>
      <w:r w:rsidRPr="00E273A0">
        <w:rPr>
          <w:rFonts w:ascii="Verdana" w:eastAsia="Verdana" w:hAnsi="Verdana" w:cs="Verdana"/>
          <w:sz w:val="24"/>
          <w:szCs w:val="24"/>
        </w:rPr>
        <w:t xml:space="preserve">de dépenses </w:t>
      </w:r>
      <w:r>
        <w:rPr>
          <w:rFonts w:ascii="Verdana" w:eastAsia="Verdana" w:hAnsi="Verdana" w:cs="Verdana"/>
          <w:sz w:val="24"/>
          <w:szCs w:val="24"/>
        </w:rPr>
        <w:t>supplémentaires pour 2020, avec une grande incertitude pour les recettes en 2021</w:t>
      </w:r>
      <w:r w:rsidRPr="00E273A0">
        <w:rPr>
          <w:rFonts w:ascii="Verdana" w:eastAsia="Verdana" w:hAnsi="Verdana" w:cs="Verdana"/>
          <w:sz w:val="24"/>
          <w:szCs w:val="24"/>
        </w:rPr>
        <w:t>.</w:t>
      </w:r>
    </w:p>
    <w:p w14:paraId="20609409" w14:textId="60D6B911" w:rsidR="00E34767" w:rsidRPr="00E273A0"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L’impasse budgétaire des régions serait de 1,4 milliards d’euros, l’Etat promet de compenser à hauteur de 600 millions</w:t>
      </w:r>
      <w:r w:rsidR="002254BC">
        <w:rPr>
          <w:rFonts w:ascii="Verdana" w:eastAsia="Verdana" w:hAnsi="Verdana" w:cs="Verdana"/>
          <w:sz w:val="24"/>
          <w:szCs w:val="24"/>
        </w:rPr>
        <w:t xml:space="preserve"> de crédits en investissement</w:t>
      </w:r>
      <w:r>
        <w:rPr>
          <w:rFonts w:ascii="Verdana" w:eastAsia="Verdana" w:hAnsi="Verdana" w:cs="Verdana"/>
          <w:sz w:val="24"/>
          <w:szCs w:val="24"/>
        </w:rPr>
        <w:t xml:space="preserve"> </w:t>
      </w:r>
      <w:r w:rsidR="003A658E">
        <w:rPr>
          <w:rFonts w:ascii="Verdana" w:eastAsia="Verdana" w:hAnsi="Verdana" w:cs="Verdana"/>
          <w:sz w:val="24"/>
          <w:szCs w:val="24"/>
        </w:rPr>
        <w:t xml:space="preserve">répartis selon </w:t>
      </w:r>
      <w:r w:rsidR="002254BC">
        <w:rPr>
          <w:rFonts w:ascii="Verdana" w:eastAsia="Verdana" w:hAnsi="Verdana" w:cs="Verdana"/>
          <w:sz w:val="24"/>
          <w:szCs w:val="24"/>
        </w:rPr>
        <w:t>le critère démographique</w:t>
      </w:r>
      <w:r w:rsidR="00823F3E">
        <w:rPr>
          <w:rFonts w:ascii="Verdana" w:eastAsia="Verdana" w:hAnsi="Verdana" w:cs="Verdana"/>
          <w:sz w:val="24"/>
          <w:szCs w:val="24"/>
        </w:rPr>
        <w:t>,</w:t>
      </w:r>
      <w:r w:rsidR="002254BC">
        <w:rPr>
          <w:rFonts w:ascii="Verdana" w:eastAsia="Verdana" w:hAnsi="Verdana" w:cs="Verdana"/>
          <w:sz w:val="24"/>
          <w:szCs w:val="24"/>
        </w:rPr>
        <w:t xml:space="preserve"> soit 23M€ pour le Centre-Val de Loire.</w:t>
      </w:r>
    </w:p>
    <w:p w14:paraId="341BD95D"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C’est pourquoi nous refusons de faire de la surenchère et de revendiquer le transfert de </w:t>
      </w:r>
      <w:r w:rsidRPr="00E851D2">
        <w:rPr>
          <w:rFonts w:ascii="Verdana" w:eastAsia="Verdana" w:hAnsi="Verdana" w:cs="Verdana"/>
          <w:sz w:val="24"/>
          <w:szCs w:val="24"/>
        </w:rPr>
        <w:t>nouvelles compétences.</w:t>
      </w:r>
      <w:r>
        <w:rPr>
          <w:rFonts w:ascii="Verdana" w:eastAsia="Verdana" w:hAnsi="Verdana" w:cs="Verdana"/>
          <w:sz w:val="24"/>
          <w:szCs w:val="24"/>
        </w:rPr>
        <w:t xml:space="preserve"> Vous remarquerez que lors de la dernière session, en juillet, le président a été contraint de retirer cette requête d’un vœu qui était présenté, afin d’obtenir un vote unanime de l’assemblée.</w:t>
      </w:r>
    </w:p>
    <w:p w14:paraId="2B6E9230"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Enfin il fait bien être conscient des ordres de grandeurs.</w:t>
      </w:r>
    </w:p>
    <w:p w14:paraId="4BEB0744"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L’impact de la crise sur l’économie régionale, c’est une perte de 8 milliards d’euros en 2020, en espérant qu’elle ne s’aggrave pas.</w:t>
      </w:r>
    </w:p>
    <w:p w14:paraId="12828EA7"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L’essentiel des mesures d’urgence reposait sur des dispositifs gouvernementaux que seul le budget de l’Etat pouvait supporter.</w:t>
      </w:r>
    </w:p>
    <w:p w14:paraId="35A75311"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La relance économique dépendra de la même manière de la pertinence des décisions qui vont être prises au niveau national, sachant déjà que nous sommes mal partis puisque la France est considérablement défavorisée dans le plan de relance européen.</w:t>
      </w:r>
    </w:p>
    <w:p w14:paraId="6F2A8811" w14:textId="30E0905D"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Au niveau régional, nous préconisons des aides ciblées sur les PME, TPE, artisans commerçants et indépendants, exploitants agricoles. Les acteurs de l’économie que nous avons pu consulter demandent surtout de la simplicité, de la réactivité et de la souplesse.</w:t>
      </w:r>
      <w:r w:rsidR="00B369EF">
        <w:rPr>
          <w:rFonts w:ascii="Verdana" w:eastAsia="Verdana" w:hAnsi="Verdana" w:cs="Verdana"/>
          <w:sz w:val="24"/>
          <w:szCs w:val="24"/>
        </w:rPr>
        <w:t xml:space="preserve"> </w:t>
      </w:r>
    </w:p>
    <w:p w14:paraId="4DB2ECA9"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lastRenderedPageBreak/>
        <w:t>Trop de dispositifs régionaux demeurent encore difficilement accessibles aux petites structures, qui n’ont pas le temps, pas les moyens humains et pas la technicité pour monter des dossiers complexes avec des délais d’instruction trop longs.</w:t>
      </w:r>
    </w:p>
    <w:p w14:paraId="642DEC3B" w14:textId="77777777" w:rsidR="00E34767" w:rsidRDefault="00E34767" w:rsidP="00E34767">
      <w:pPr>
        <w:spacing w:after="120" w:line="266" w:lineRule="exact"/>
        <w:ind w:left="312" w:right="51"/>
        <w:jc w:val="both"/>
        <w:rPr>
          <w:rFonts w:ascii="Verdana" w:eastAsia="Verdana" w:hAnsi="Verdana" w:cs="Verdana"/>
          <w:sz w:val="24"/>
          <w:szCs w:val="24"/>
        </w:rPr>
      </w:pPr>
    </w:p>
    <w:p w14:paraId="50CC6F4C" w14:textId="77777777" w:rsidR="00E34767" w:rsidRPr="003B0278" w:rsidRDefault="00E34767" w:rsidP="00E34767">
      <w:pPr>
        <w:pStyle w:val="Paragraphedeliste"/>
        <w:widowControl w:val="0"/>
        <w:numPr>
          <w:ilvl w:val="0"/>
          <w:numId w:val="9"/>
        </w:numPr>
        <w:suppressAutoHyphens w:val="0"/>
        <w:spacing w:after="120" w:line="266" w:lineRule="exact"/>
        <w:ind w:right="51"/>
        <w:jc w:val="both"/>
        <w:rPr>
          <w:rFonts w:ascii="Verdana" w:eastAsia="Verdana" w:hAnsi="Verdana" w:cs="Verdana"/>
          <w:b/>
          <w:bCs/>
          <w:color w:val="C00000"/>
          <w:sz w:val="24"/>
          <w:szCs w:val="24"/>
        </w:rPr>
      </w:pPr>
      <w:r w:rsidRPr="003B0278">
        <w:rPr>
          <w:rFonts w:ascii="Verdana" w:eastAsia="Verdana" w:hAnsi="Verdana" w:cs="Verdana"/>
          <w:b/>
          <w:bCs/>
          <w:color w:val="C00000"/>
          <w:sz w:val="24"/>
          <w:szCs w:val="24"/>
        </w:rPr>
        <w:t xml:space="preserve">La DM2 : une simple adaptation du budget à la réalité. </w:t>
      </w:r>
    </w:p>
    <w:p w14:paraId="4DD6849C"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Ce que la Région présente comme le « fait majeur » de la DM2 c’est l’abondement de 19 M€ pour les dépenses d’aménagement du territoire.</w:t>
      </w:r>
    </w:p>
    <w:p w14:paraId="39AA31E2"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Bien que cette somme soit reprise dans le plan de relance, il ne s’agit pas d’une mesure nouvelle, encore moins d’un choix de la Région.</w:t>
      </w:r>
    </w:p>
    <w:p w14:paraId="51488371"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En réalité, le niveau d’engagement des dépenses dans le cadre des CRST avait été sous-évalué au BP, considérant qu’il y aurait un ralentissement lié à cette année électorale pour le bloc communal.</w:t>
      </w:r>
    </w:p>
    <w:p w14:paraId="65E765CF" w14:textId="05E15D20"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Cela n’a pas été le cas, ce qui oblige la Région </w:t>
      </w:r>
      <w:r w:rsidR="00B369EF">
        <w:rPr>
          <w:rFonts w:ascii="Verdana" w:eastAsia="Verdana" w:hAnsi="Verdana" w:cs="Verdana"/>
          <w:sz w:val="24"/>
          <w:szCs w:val="24"/>
        </w:rPr>
        <w:t>à</w:t>
      </w:r>
      <w:r>
        <w:rPr>
          <w:rFonts w:ascii="Verdana" w:eastAsia="Verdana" w:hAnsi="Verdana" w:cs="Verdana"/>
          <w:sz w:val="24"/>
          <w:szCs w:val="24"/>
        </w:rPr>
        <w:t xml:space="preserve"> corriger cette mauvaise prévision.</w:t>
      </w:r>
    </w:p>
    <w:p w14:paraId="79399548"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On peut se demander d’ailleurs s’il s’agissait d’une erreur de prévision ou bien d’une minoration volontaire des dépenses afin d’afficher un niveau correct d’épargne brute…</w:t>
      </w:r>
    </w:p>
    <w:p w14:paraId="3120D841" w14:textId="5697F1CD"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En contrepartie il faut inscrire 23,2 M€ d’emprunt supplémentaire, mais qui devraient être neutralisés en fin d’année par une enveloppe budgétaire de 23 M€ versée par l’Etat en 2021 mais qui serait rattachée comptablement à l’exercice 2020.</w:t>
      </w:r>
    </w:p>
    <w:p w14:paraId="1E2425D5" w14:textId="7C40C310" w:rsidR="00924D1F" w:rsidRDefault="00924D1F"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Concernant le développement économique, là encore, </w:t>
      </w:r>
      <w:r w:rsidR="00CA53F2">
        <w:rPr>
          <w:rFonts w:ascii="Verdana" w:eastAsia="Verdana" w:hAnsi="Verdana" w:cs="Verdana"/>
          <w:sz w:val="24"/>
          <w:szCs w:val="24"/>
        </w:rPr>
        <w:t>sur les 10 M€</w:t>
      </w:r>
      <w:r w:rsidR="003175D0">
        <w:rPr>
          <w:rFonts w:ascii="Verdana" w:eastAsia="Verdana" w:hAnsi="Verdana" w:cs="Verdana"/>
          <w:sz w:val="24"/>
          <w:szCs w:val="24"/>
        </w:rPr>
        <w:t xml:space="preserve"> d’autorisations de programme et d’engagement annoncées,</w:t>
      </w:r>
      <w:r w:rsidR="00A47678">
        <w:rPr>
          <w:rFonts w:ascii="Verdana" w:eastAsia="Verdana" w:hAnsi="Verdana" w:cs="Verdana"/>
          <w:sz w:val="24"/>
          <w:szCs w:val="24"/>
        </w:rPr>
        <w:t xml:space="preserve"> seulement </w:t>
      </w:r>
      <w:r w:rsidR="00475A9B">
        <w:rPr>
          <w:rFonts w:ascii="Verdana" w:eastAsia="Verdana" w:hAnsi="Verdana" w:cs="Verdana"/>
          <w:sz w:val="24"/>
          <w:szCs w:val="24"/>
        </w:rPr>
        <w:t>1,6</w:t>
      </w:r>
      <w:r w:rsidR="00324C27">
        <w:rPr>
          <w:rFonts w:ascii="Verdana" w:eastAsia="Verdana" w:hAnsi="Verdana" w:cs="Verdana"/>
          <w:sz w:val="24"/>
          <w:szCs w:val="24"/>
        </w:rPr>
        <w:t xml:space="preserve"> </w:t>
      </w:r>
      <w:r w:rsidR="00D3082F">
        <w:rPr>
          <w:rFonts w:ascii="Verdana" w:eastAsia="Verdana" w:hAnsi="Verdana" w:cs="Verdana"/>
          <w:sz w:val="24"/>
          <w:szCs w:val="24"/>
        </w:rPr>
        <w:t>M€ concernent directement le plan de relance</w:t>
      </w:r>
      <w:r w:rsidR="00863E9C">
        <w:rPr>
          <w:rFonts w:ascii="Verdana" w:eastAsia="Verdana" w:hAnsi="Verdana" w:cs="Verdana"/>
          <w:sz w:val="24"/>
          <w:szCs w:val="24"/>
        </w:rPr>
        <w:t xml:space="preserve"> (</w:t>
      </w:r>
      <w:r w:rsidR="00475A9B">
        <w:rPr>
          <w:rFonts w:ascii="Verdana" w:eastAsia="Verdana" w:hAnsi="Verdana" w:cs="Verdana"/>
          <w:sz w:val="24"/>
          <w:szCs w:val="24"/>
        </w:rPr>
        <w:t>plus</w:t>
      </w:r>
      <w:r w:rsidR="00D3082F">
        <w:rPr>
          <w:rFonts w:ascii="Verdana" w:eastAsia="Verdana" w:hAnsi="Verdana" w:cs="Verdana"/>
          <w:sz w:val="24"/>
          <w:szCs w:val="24"/>
        </w:rPr>
        <w:t xml:space="preserve"> 0,5</w:t>
      </w:r>
      <w:r w:rsidR="00541255">
        <w:rPr>
          <w:rFonts w:ascii="Verdana" w:eastAsia="Verdana" w:hAnsi="Verdana" w:cs="Verdana"/>
          <w:sz w:val="24"/>
          <w:szCs w:val="24"/>
        </w:rPr>
        <w:t xml:space="preserve"> </w:t>
      </w:r>
      <w:r w:rsidR="00D3082F">
        <w:rPr>
          <w:rFonts w:ascii="Verdana" w:eastAsia="Verdana" w:hAnsi="Verdana" w:cs="Verdana"/>
          <w:sz w:val="24"/>
          <w:szCs w:val="24"/>
        </w:rPr>
        <w:t xml:space="preserve">M€ </w:t>
      </w:r>
      <w:r w:rsidR="00324C27">
        <w:rPr>
          <w:rFonts w:ascii="Verdana" w:eastAsia="Verdana" w:hAnsi="Verdana" w:cs="Verdana"/>
          <w:sz w:val="24"/>
          <w:szCs w:val="24"/>
        </w:rPr>
        <w:t>pour l’économie sociale et solidaire</w:t>
      </w:r>
      <w:r w:rsidR="006824AC">
        <w:rPr>
          <w:rFonts w:ascii="Verdana" w:eastAsia="Verdana" w:hAnsi="Verdana" w:cs="Verdana"/>
          <w:sz w:val="24"/>
          <w:szCs w:val="24"/>
        </w:rPr>
        <w:t xml:space="preserve">, c’est-à-dire les associations) : </w:t>
      </w:r>
      <w:r w:rsidR="00475A9B">
        <w:rPr>
          <w:rFonts w:ascii="Verdana" w:eastAsia="Verdana" w:hAnsi="Verdana" w:cs="Verdana"/>
          <w:sz w:val="24"/>
          <w:szCs w:val="24"/>
        </w:rPr>
        <w:t xml:space="preserve">c’est </w:t>
      </w:r>
      <w:r w:rsidR="00923FB1">
        <w:rPr>
          <w:rFonts w:ascii="Verdana" w:eastAsia="Verdana" w:hAnsi="Verdana" w:cs="Verdana"/>
          <w:sz w:val="24"/>
          <w:szCs w:val="24"/>
        </w:rPr>
        <w:t>à peine plus que les 1,</w:t>
      </w:r>
      <w:r w:rsidR="00011F51">
        <w:rPr>
          <w:rFonts w:ascii="Verdana" w:eastAsia="Verdana" w:hAnsi="Verdana" w:cs="Verdana"/>
          <w:sz w:val="24"/>
          <w:szCs w:val="24"/>
        </w:rPr>
        <w:t>43 M€ fléchés en direction de la transition écologique des entreprises</w:t>
      </w:r>
      <w:r w:rsidR="003B57E2">
        <w:rPr>
          <w:rFonts w:ascii="Verdana" w:eastAsia="Verdana" w:hAnsi="Verdana" w:cs="Verdana"/>
          <w:sz w:val="24"/>
          <w:szCs w:val="24"/>
        </w:rPr>
        <w:t> alors que celle-ci est loin d’être leur priorité</w:t>
      </w:r>
      <w:r w:rsidR="006824AC">
        <w:rPr>
          <w:rFonts w:ascii="Verdana" w:eastAsia="Verdana" w:hAnsi="Verdana" w:cs="Verdana"/>
          <w:sz w:val="24"/>
          <w:szCs w:val="24"/>
        </w:rPr>
        <w:t xml:space="preserve"> en cette période de disette. </w:t>
      </w:r>
    </w:p>
    <w:p w14:paraId="5B8849D4" w14:textId="16851E2A" w:rsidR="00B016DE" w:rsidRDefault="00B016DE" w:rsidP="00E34767">
      <w:pPr>
        <w:spacing w:after="120" w:line="266" w:lineRule="exact"/>
        <w:ind w:left="312" w:right="51"/>
        <w:jc w:val="both"/>
        <w:rPr>
          <w:rFonts w:ascii="Verdana" w:eastAsia="Verdana" w:hAnsi="Verdana" w:cs="Verdana"/>
          <w:sz w:val="24"/>
          <w:szCs w:val="24"/>
        </w:rPr>
      </w:pPr>
    </w:p>
    <w:p w14:paraId="0BE2E410" w14:textId="48C87F29" w:rsidR="00B016DE" w:rsidRDefault="00310646"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 xml:space="preserve">Enfin, </w:t>
      </w:r>
      <w:r w:rsidR="00984BF6">
        <w:rPr>
          <w:rFonts w:ascii="Verdana" w:eastAsia="Verdana" w:hAnsi="Verdana" w:cs="Verdana"/>
          <w:sz w:val="24"/>
          <w:szCs w:val="24"/>
        </w:rPr>
        <w:t>pour faire gonfler les chiffres, en plus de tout ce qui a trait à la</w:t>
      </w:r>
      <w:bookmarkStart w:id="1" w:name="_GoBack"/>
      <w:bookmarkEnd w:id="1"/>
      <w:r w:rsidR="00984BF6">
        <w:rPr>
          <w:rFonts w:ascii="Verdana" w:eastAsia="Verdana" w:hAnsi="Verdana" w:cs="Verdana"/>
          <w:sz w:val="24"/>
          <w:szCs w:val="24"/>
        </w:rPr>
        <w:t xml:space="preserve"> transition écologique, l</w:t>
      </w:r>
      <w:r w:rsidR="000C7DEE">
        <w:rPr>
          <w:rFonts w:ascii="Verdana" w:eastAsia="Verdana" w:hAnsi="Verdana" w:cs="Verdana"/>
          <w:sz w:val="24"/>
          <w:szCs w:val="24"/>
        </w:rPr>
        <w:t xml:space="preserve">a Région </w:t>
      </w:r>
      <w:r w:rsidR="00984BF6">
        <w:rPr>
          <w:rFonts w:ascii="Verdana" w:eastAsia="Verdana" w:hAnsi="Verdana" w:cs="Verdana"/>
          <w:sz w:val="24"/>
          <w:szCs w:val="24"/>
        </w:rPr>
        <w:t xml:space="preserve">n’hésite pas à intégrer </w:t>
      </w:r>
      <w:r w:rsidR="000C7DEE">
        <w:rPr>
          <w:rFonts w:ascii="Verdana" w:eastAsia="Verdana" w:hAnsi="Verdana" w:cs="Verdana"/>
          <w:sz w:val="24"/>
          <w:szCs w:val="24"/>
        </w:rPr>
        <w:t xml:space="preserve">dans son plan de relance ses dépenses relatives à la modernisation des rames </w:t>
      </w:r>
      <w:r w:rsidR="00857525">
        <w:rPr>
          <w:rFonts w:ascii="Verdana" w:eastAsia="Verdana" w:hAnsi="Verdana" w:cs="Verdana"/>
          <w:sz w:val="24"/>
          <w:szCs w:val="24"/>
        </w:rPr>
        <w:t>mi-vie</w:t>
      </w:r>
      <w:r w:rsidR="00B41B06">
        <w:rPr>
          <w:rFonts w:ascii="Verdana" w:eastAsia="Verdana" w:hAnsi="Verdana" w:cs="Verdana"/>
          <w:sz w:val="24"/>
          <w:szCs w:val="24"/>
        </w:rPr>
        <w:t xml:space="preserve"> ZTER pour 42 M€</w:t>
      </w:r>
      <w:r w:rsidR="00984BF6">
        <w:rPr>
          <w:rFonts w:ascii="Verdana" w:eastAsia="Verdana" w:hAnsi="Verdana" w:cs="Verdana"/>
          <w:sz w:val="24"/>
          <w:szCs w:val="24"/>
        </w:rPr>
        <w:t xml:space="preserve"> en 2021</w:t>
      </w:r>
      <w:r w:rsidR="00B41B06">
        <w:rPr>
          <w:rFonts w:ascii="Verdana" w:eastAsia="Verdana" w:hAnsi="Verdana" w:cs="Verdana"/>
          <w:sz w:val="24"/>
          <w:szCs w:val="24"/>
        </w:rPr>
        <w:t xml:space="preserve"> alors </w:t>
      </w:r>
      <w:r w:rsidR="00984BF6">
        <w:rPr>
          <w:rFonts w:ascii="Verdana" w:eastAsia="Verdana" w:hAnsi="Verdana" w:cs="Verdana"/>
          <w:sz w:val="24"/>
          <w:szCs w:val="24"/>
        </w:rPr>
        <w:t>que cela était déjà prévu avant la crise sanitaire !</w:t>
      </w:r>
    </w:p>
    <w:p w14:paraId="5414FB12" w14:textId="77777777" w:rsidR="00E34767" w:rsidRDefault="00E34767" w:rsidP="00E34767">
      <w:pPr>
        <w:spacing w:after="120" w:line="266" w:lineRule="exact"/>
        <w:ind w:left="312" w:right="51"/>
        <w:jc w:val="both"/>
        <w:rPr>
          <w:rFonts w:ascii="Verdana" w:eastAsia="Verdana" w:hAnsi="Verdana" w:cs="Verdana"/>
          <w:sz w:val="24"/>
          <w:szCs w:val="24"/>
        </w:rPr>
      </w:pPr>
    </w:p>
    <w:p w14:paraId="43F0C9FD" w14:textId="77777777" w:rsidR="00E34767" w:rsidRPr="00CC5AA2" w:rsidRDefault="00E34767" w:rsidP="00E34767">
      <w:pPr>
        <w:pStyle w:val="Paragraphedeliste"/>
        <w:widowControl w:val="0"/>
        <w:numPr>
          <w:ilvl w:val="0"/>
          <w:numId w:val="9"/>
        </w:numPr>
        <w:suppressAutoHyphens w:val="0"/>
        <w:spacing w:after="120" w:line="266" w:lineRule="exact"/>
        <w:ind w:right="51"/>
        <w:jc w:val="both"/>
        <w:rPr>
          <w:rFonts w:ascii="Verdana" w:eastAsia="Verdana" w:hAnsi="Verdana" w:cs="Verdana"/>
          <w:b/>
          <w:bCs/>
          <w:color w:val="C00000"/>
          <w:sz w:val="24"/>
          <w:szCs w:val="24"/>
        </w:rPr>
      </w:pPr>
      <w:r w:rsidRPr="00CC5AA2">
        <w:rPr>
          <w:rFonts w:ascii="Verdana" w:eastAsia="Verdana" w:hAnsi="Verdana" w:cs="Verdana"/>
          <w:b/>
          <w:bCs/>
          <w:color w:val="C00000"/>
          <w:sz w:val="24"/>
          <w:szCs w:val="24"/>
        </w:rPr>
        <w:t>La COP régionale : une instance supplémentaire peu convaincante et qui n’est pas représentative des citoyens.</w:t>
      </w:r>
    </w:p>
    <w:p w14:paraId="0781D0B2"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La COP régional est certes dans l’air du temps, pour imiter la « convention citoyenne sur le climat » mais elle n’est pas davantage représentative.</w:t>
      </w:r>
    </w:p>
    <w:p w14:paraId="1A2FF1B7"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On nous annonce d’un panel de 23 citoyens (1 sur 112000), où les jeunes de 16-20 ans sont « particulièrement représentés », c’est une plaisanterie !</w:t>
      </w:r>
    </w:p>
    <w:p w14:paraId="3C58C409"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Bien entendu nous ne sommes pas associés au comité de pilotage, qui comprend par contre WWF France.</w:t>
      </w:r>
    </w:p>
    <w:p w14:paraId="34655CD8"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lastRenderedPageBreak/>
        <w:t>Nous sommes totalement opposés à ce mélange des genres qui consiste à inclure une organisation non-gouvernementale dans les instances d’une collectivité territoriale qui incarne la légitimité démocratique.</w:t>
      </w:r>
    </w:p>
    <w:p w14:paraId="2FA7A090"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Il faut rappeler que WWF est une organisation multinationale basée en Suisse, qui emploie 5200 personnes.</w:t>
      </w:r>
    </w:p>
    <w:p w14:paraId="4CC782D6"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Sa branche française travaille en partenariat avec de grandes entreprises dont Coca Cola, Bouygues, GRDF, Michelin, Renault, Suez, Carrefour, Sodexo, l’Air liquide etc…</w:t>
      </w:r>
    </w:p>
    <w:p w14:paraId="1CF3335F"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Sa présidente Isabelle Autissier est bien connue, mais beaucoup moins la directrice générale Véronique Andrieux, issue du Club de Madrid qui regroupe 90 anciens chefs d’Etat et de gouvernement, de Bill Clinton à François Hollande. Curieux pour une ONG !</w:t>
      </w:r>
    </w:p>
    <w:p w14:paraId="39067F01"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Enfin WWF France a fait l’objet en 2018 d’un rapport très sévère de la Cour des comptes qui épinglait son opacité financière ainsi des imputations comptables visant à minorer les dépenses de fonctionnement pour majorer la part consacrée à ses actions.</w:t>
      </w:r>
    </w:p>
    <w:p w14:paraId="49432BBE"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Nous refusons un tel mode de gouvernance.</w:t>
      </w:r>
    </w:p>
    <w:p w14:paraId="30F204D2" w14:textId="77777777" w:rsidR="00E34767" w:rsidRPr="00C727FB" w:rsidRDefault="00E34767" w:rsidP="00E34767">
      <w:pPr>
        <w:pStyle w:val="Paragraphedeliste"/>
        <w:widowControl w:val="0"/>
        <w:numPr>
          <w:ilvl w:val="0"/>
          <w:numId w:val="9"/>
        </w:numPr>
        <w:suppressAutoHyphens w:val="0"/>
        <w:spacing w:after="120" w:line="266" w:lineRule="exact"/>
        <w:ind w:right="51"/>
        <w:jc w:val="both"/>
        <w:rPr>
          <w:rFonts w:ascii="Verdana" w:eastAsia="Verdana" w:hAnsi="Verdana" w:cs="Verdana"/>
          <w:b/>
          <w:bCs/>
          <w:color w:val="C00000"/>
          <w:sz w:val="24"/>
          <w:szCs w:val="24"/>
        </w:rPr>
      </w:pPr>
      <w:r w:rsidRPr="00C727FB">
        <w:rPr>
          <w:rFonts w:ascii="Verdana" w:eastAsia="Verdana" w:hAnsi="Verdana" w:cs="Verdana"/>
          <w:b/>
          <w:bCs/>
          <w:color w:val="C00000"/>
          <w:sz w:val="24"/>
          <w:szCs w:val="24"/>
        </w:rPr>
        <w:t>Le fonds REACT-EU</w:t>
      </w:r>
    </w:p>
    <w:p w14:paraId="4FAFBC3D"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Il s’agit d’une simple communication sur un fonds dont nous ne connaissons pas encore le détail de la mise en œuvre, ni même l’enveloppe exacte.</w:t>
      </w:r>
    </w:p>
    <w:p w14:paraId="23D542BC" w14:textId="77777777" w:rsidR="00E34767" w:rsidRDefault="00E34767" w:rsidP="00E34767">
      <w:pPr>
        <w:spacing w:after="120" w:line="266" w:lineRule="exact"/>
        <w:ind w:left="312" w:right="51"/>
        <w:jc w:val="both"/>
        <w:rPr>
          <w:rFonts w:ascii="Verdana" w:eastAsia="Verdana" w:hAnsi="Verdana" w:cs="Verdana"/>
          <w:sz w:val="24"/>
          <w:szCs w:val="24"/>
        </w:rPr>
      </w:pPr>
      <w:r>
        <w:rPr>
          <w:rFonts w:ascii="Verdana" w:eastAsia="Verdana" w:hAnsi="Verdana" w:cs="Verdana"/>
          <w:sz w:val="24"/>
          <w:szCs w:val="24"/>
        </w:rPr>
        <w:t>Nous rappellerons toutefois que dans ce plan de relance européen, la France ‘est très mal défendue, puisque nous allons bénéficier de moins de 40 Mds € tout en nous engageant à en rembourser le double, alors que l’Italie par exemple va bénéficier de plus de 200 Mds € sans pour autant qu’il y ait une telle différence au niveau de la situation économique et de la dette.</w:t>
      </w:r>
    </w:p>
    <w:p w14:paraId="327CF02A" w14:textId="4E0FDD4F" w:rsidR="00CC187F" w:rsidRPr="0030060B" w:rsidRDefault="00CC187F" w:rsidP="0030060B">
      <w:pPr>
        <w:pStyle w:val="Corpsdetexte"/>
        <w:spacing w:after="120" w:line="276" w:lineRule="auto"/>
        <w:rPr>
          <w:sz w:val="24"/>
          <w:szCs w:val="24"/>
        </w:rPr>
      </w:pPr>
    </w:p>
    <w:sectPr w:rsidR="00CC187F" w:rsidRPr="0030060B" w:rsidSect="00573557">
      <w:headerReference w:type="default" r:id="rId10"/>
      <w:footerReference w:type="default" r:id="rId11"/>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E180" w14:textId="77777777" w:rsidR="00606F09" w:rsidRDefault="00606F09" w:rsidP="00B44C46">
      <w:pPr>
        <w:spacing w:after="0" w:line="240" w:lineRule="auto"/>
      </w:pPr>
      <w:r>
        <w:separator/>
      </w:r>
    </w:p>
  </w:endnote>
  <w:endnote w:type="continuationSeparator" w:id="0">
    <w:p w14:paraId="5CAF928E" w14:textId="77777777" w:rsidR="00606F09" w:rsidRDefault="00606F09" w:rsidP="00B4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Frutiger">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5E4" w14:textId="35C2C6BB" w:rsidR="00920CE2" w:rsidRPr="007634EB" w:rsidRDefault="00137AA5" w:rsidP="007634EB">
    <w:pPr>
      <w:pStyle w:val="Pieddepage"/>
      <w:rPr>
        <w:rFonts w:ascii="Gill Sans MT" w:hAnsi="Gill Sans MT"/>
      </w:rPr>
    </w:pPr>
    <w:r>
      <w:rPr>
        <w:rFonts w:ascii="Gill Sans MT" w:hAnsi="Gill Sans MT"/>
        <w:noProof/>
      </w:rPr>
      <w:drawing>
        <wp:anchor distT="0" distB="0" distL="114300" distR="114300" simplePos="0" relativeHeight="251661312" behindDoc="1" locked="0" layoutInCell="1" allowOverlap="1" wp14:anchorId="555898B4" wp14:editId="61193530">
          <wp:simplePos x="0" y="0"/>
          <wp:positionH relativeFrom="column">
            <wp:posOffset>-50165</wp:posOffset>
          </wp:positionH>
          <wp:positionV relativeFrom="paragraph">
            <wp:posOffset>50800</wp:posOffset>
          </wp:positionV>
          <wp:extent cx="814070" cy="815975"/>
          <wp:effectExtent l="0" t="0" r="5080" b="3175"/>
          <wp:wrapTight wrapText="bothSides">
            <wp:wrapPolygon edited="0">
              <wp:start x="0" y="0"/>
              <wp:lineTo x="0" y="21180"/>
              <wp:lineTo x="21229" y="21180"/>
              <wp:lineTo x="2122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N Carré Blanc.jpg"/>
                  <pic:cNvPicPr/>
                </pic:nvPicPr>
                <pic:blipFill>
                  <a:blip r:embed="rId1">
                    <a:extLst>
                      <a:ext uri="{28A0092B-C50C-407E-A947-70E740481C1C}">
                        <a14:useLocalDpi xmlns:a14="http://schemas.microsoft.com/office/drawing/2010/main" val="0"/>
                      </a:ext>
                    </a:extLst>
                  </a:blip>
                  <a:stretch>
                    <a:fillRect/>
                  </a:stretch>
                </pic:blipFill>
                <pic:spPr>
                  <a:xfrm>
                    <a:off x="0" y="0"/>
                    <a:ext cx="814070" cy="815975"/>
                  </a:xfrm>
                  <a:prstGeom prst="rect">
                    <a:avLst/>
                  </a:prstGeom>
                </pic:spPr>
              </pic:pic>
            </a:graphicData>
          </a:graphic>
          <wp14:sizeRelH relativeFrom="margin">
            <wp14:pctWidth>0</wp14:pctWidth>
          </wp14:sizeRelH>
          <wp14:sizeRelV relativeFrom="margin">
            <wp14:pctHeight>0</wp14:pctHeight>
          </wp14:sizeRelV>
        </wp:anchor>
      </w:drawing>
    </w:r>
  </w:p>
  <w:p w14:paraId="523A55D0" w14:textId="77777777" w:rsidR="00AD39AE" w:rsidRDefault="00DD63F5" w:rsidP="000600D7">
    <w:pPr>
      <w:pStyle w:val="Pieddepage"/>
      <w:jc w:val="right"/>
      <w:rPr>
        <w:rFonts w:ascii="Gill Sans MT" w:hAnsi="Gill Sans MT"/>
        <w:b/>
        <w:color w:val="00339A"/>
      </w:rPr>
    </w:pPr>
    <w:r w:rsidRPr="00AD39AE">
      <w:rPr>
        <w:rFonts w:ascii="Gill Sans MT" w:hAnsi="Gill Sans MT"/>
        <w:b/>
        <w:color w:val="00339A"/>
      </w:rPr>
      <w:t xml:space="preserve">Groupe </w:t>
    </w:r>
    <w:r w:rsidR="007634EB">
      <w:rPr>
        <w:rFonts w:ascii="Gill Sans MT" w:hAnsi="Gill Sans MT"/>
        <w:b/>
        <w:color w:val="00339A"/>
      </w:rPr>
      <w:t>Rassemblement National</w:t>
    </w:r>
    <w:r w:rsidRPr="00AD39AE">
      <w:rPr>
        <w:rFonts w:ascii="Gill Sans MT" w:hAnsi="Gill Sans MT"/>
        <w:b/>
        <w:color w:val="00339A"/>
      </w:rPr>
      <w:t xml:space="preserve"> - Région Centre-Val de Loire</w:t>
    </w:r>
  </w:p>
  <w:p w14:paraId="22FADB50" w14:textId="77777777" w:rsidR="00DD63F5" w:rsidRPr="00AD39AE" w:rsidRDefault="00AD39AE" w:rsidP="000600D7">
    <w:pPr>
      <w:pStyle w:val="Pieddepage"/>
      <w:jc w:val="right"/>
      <w:rPr>
        <w:rFonts w:ascii="Gill Sans MT" w:hAnsi="Gill Sans MT"/>
        <w:b/>
        <w:color w:val="00339A"/>
      </w:rPr>
    </w:pPr>
    <w:r w:rsidRPr="00AD39AE">
      <w:rPr>
        <w:rFonts w:ascii="Gill Sans MT" w:hAnsi="Gill Sans MT"/>
        <w:color w:val="00339A"/>
      </w:rPr>
      <w:t xml:space="preserve">2, Place Sainte Croix - </w:t>
    </w:r>
    <w:r w:rsidR="00DD63F5" w:rsidRPr="00AD39AE">
      <w:rPr>
        <w:rFonts w:ascii="Gill Sans MT" w:hAnsi="Gill Sans MT"/>
        <w:color w:val="00339A"/>
      </w:rPr>
      <w:t>45000 ORLEANS</w:t>
    </w:r>
  </w:p>
  <w:p w14:paraId="0CBC623C" w14:textId="1B0E5B8F" w:rsidR="00573B6A" w:rsidRDefault="00635EB1" w:rsidP="007634EB">
    <w:pPr>
      <w:pStyle w:val="Pieddepage"/>
      <w:tabs>
        <w:tab w:val="left" w:pos="255"/>
        <w:tab w:val="right" w:pos="10204"/>
      </w:tabs>
      <w:jc w:val="center"/>
      <w:rPr>
        <w:rStyle w:val="Lienhypertexte"/>
      </w:rPr>
    </w:pPr>
    <w:r>
      <w:tab/>
    </w:r>
    <w:r>
      <w:tab/>
      <w:t xml:space="preserve">                             </w:t>
    </w:r>
    <w:r w:rsidR="001534CF">
      <w:t xml:space="preserve">      </w:t>
    </w:r>
    <w:hyperlink r:id="rId2" w:history="1">
      <w:r w:rsidR="001534CF" w:rsidRPr="00574141">
        <w:rPr>
          <w:rStyle w:val="Lienhypertexte"/>
          <w:rFonts w:ascii="Gill Sans MT" w:hAnsi="Gill Sans MT"/>
        </w:rPr>
        <w:t>grprn@centrevaldeloire.fr</w:t>
      </w:r>
    </w:hyperlink>
    <w:r w:rsidR="007634EB">
      <w:rPr>
        <w:rFonts w:ascii="Gill Sans MT" w:hAnsi="Gill Sans MT"/>
        <w:color w:val="00339A"/>
      </w:rPr>
      <w:t xml:space="preserve"> - </w:t>
    </w:r>
    <w:hyperlink r:id="rId3" w:history="1">
      <w:r>
        <w:rPr>
          <w:rStyle w:val="Lienhypertexte"/>
        </w:rPr>
        <w:t>r</w:t>
      </w:r>
      <w:r w:rsidR="00573B6A" w:rsidRPr="00C752E6">
        <w:rPr>
          <w:rStyle w:val="Lienhypertexte"/>
        </w:rPr>
        <w:t>n-regioncentre.fr</w:t>
      </w:r>
    </w:hyperlink>
  </w:p>
  <w:p w14:paraId="321146EE" w14:textId="77777777" w:rsidR="007634EB" w:rsidRPr="007634EB" w:rsidRDefault="007634EB" w:rsidP="007634EB">
    <w:pPr>
      <w:pStyle w:val="Pieddepage"/>
      <w:tabs>
        <w:tab w:val="left" w:pos="255"/>
        <w:tab w:val="right" w:pos="10204"/>
      </w:tabs>
      <w:jc w:val="center"/>
      <w:rPr>
        <w:rFonts w:ascii="Gill Sans MT" w:hAnsi="Gill Sans MT"/>
        <w:color w:val="00339A"/>
      </w:rPr>
    </w:pPr>
  </w:p>
  <w:p w14:paraId="5BDAD59A" w14:textId="77777777" w:rsidR="00AD39AE" w:rsidRPr="00AD39AE" w:rsidRDefault="00AD39AE" w:rsidP="00AD39AE">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1BE22" w14:textId="77777777" w:rsidR="00606F09" w:rsidRDefault="00606F09" w:rsidP="00B44C46">
      <w:pPr>
        <w:spacing w:after="0" w:line="240" w:lineRule="auto"/>
      </w:pPr>
      <w:bookmarkStart w:id="0" w:name="_Hlk530399880"/>
      <w:bookmarkEnd w:id="0"/>
      <w:r>
        <w:separator/>
      </w:r>
    </w:p>
  </w:footnote>
  <w:footnote w:type="continuationSeparator" w:id="0">
    <w:p w14:paraId="5F2A9580" w14:textId="77777777" w:rsidR="00606F09" w:rsidRDefault="00606F09" w:rsidP="00B4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760A" w14:textId="2AA24DA3" w:rsidR="00B567C9" w:rsidRDefault="00B567C9" w:rsidP="007634EB">
    <w:pPr>
      <w:pStyle w:val="En-tte"/>
    </w:pPr>
  </w:p>
  <w:p w14:paraId="785087AE" w14:textId="2F891D97" w:rsidR="00B44C46" w:rsidRPr="00E229A1" w:rsidRDefault="00D84F2B" w:rsidP="00D84F2B">
    <w:pPr>
      <w:pStyle w:val="En-tte"/>
      <w:tabs>
        <w:tab w:val="left" w:pos="4567"/>
      </w:tabs>
      <w:jc w:val="center"/>
    </w:pPr>
    <w:r>
      <w:rPr>
        <w:noProof/>
      </w:rPr>
      <w:drawing>
        <wp:anchor distT="0" distB="0" distL="114300" distR="114300" simplePos="0" relativeHeight="251662336" behindDoc="1" locked="0" layoutInCell="1" allowOverlap="1" wp14:anchorId="2DEEFF23" wp14:editId="5FC9AD1A">
          <wp:simplePos x="0" y="0"/>
          <wp:positionH relativeFrom="margin">
            <wp:align>right</wp:align>
          </wp:positionH>
          <wp:positionV relativeFrom="paragraph">
            <wp:posOffset>309880</wp:posOffset>
          </wp:positionV>
          <wp:extent cx="1489075" cy="838200"/>
          <wp:effectExtent l="0" t="0" r="0" b="0"/>
          <wp:wrapTight wrapText="bothSides">
            <wp:wrapPolygon edited="0">
              <wp:start x="0" y="0"/>
              <wp:lineTo x="0" y="21109"/>
              <wp:lineTo x="21278" y="21109"/>
              <wp:lineTo x="21278" y="0"/>
              <wp:lineTo x="0" y="0"/>
            </wp:wrapPolygon>
          </wp:wrapTight>
          <wp:docPr id="1" name="Image 1" descr="C:\Users\cedric.pele\Desktop\Logo Région C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ric.pele\Desktop\Logo Région CV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838200"/>
                  </a:xfrm>
                  <a:prstGeom prst="rect">
                    <a:avLst/>
                  </a:prstGeom>
                  <a:noFill/>
                  <a:ln>
                    <a:noFill/>
                  </a:ln>
                </pic:spPr>
              </pic:pic>
            </a:graphicData>
          </a:graphic>
        </wp:anchor>
      </w:drawing>
    </w:r>
    <w:r>
      <w:rPr>
        <w:noProof/>
      </w:rPr>
      <w:drawing>
        <wp:inline distT="0" distB="0" distL="0" distR="0" wp14:anchorId="320CF0B7" wp14:editId="1768ECC3">
          <wp:extent cx="4836993" cy="1519238"/>
          <wp:effectExtent l="0" t="0" r="190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 Logo Redim 000.jpg"/>
                  <pic:cNvPicPr/>
                </pic:nvPicPr>
                <pic:blipFill>
                  <a:blip r:embed="rId2">
                    <a:extLst>
                      <a:ext uri="{28A0092B-C50C-407E-A947-70E740481C1C}">
                        <a14:useLocalDpi xmlns:a14="http://schemas.microsoft.com/office/drawing/2010/main" val="0"/>
                      </a:ext>
                    </a:extLst>
                  </a:blip>
                  <a:stretch>
                    <a:fillRect/>
                  </a:stretch>
                </pic:blipFill>
                <pic:spPr>
                  <a:xfrm>
                    <a:off x="0" y="0"/>
                    <a:ext cx="4875949" cy="1531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F2426"/>
    <w:multiLevelType w:val="hybridMultilevel"/>
    <w:tmpl w:val="77882C40"/>
    <w:lvl w:ilvl="0" w:tplc="76180C54">
      <w:numFmt w:val="bullet"/>
      <w:lvlText w:val="-"/>
      <w:lvlJc w:val="left"/>
      <w:pPr>
        <w:ind w:left="720" w:hanging="360"/>
      </w:pPr>
      <w:rPr>
        <w:rFonts w:ascii="Verdana" w:eastAsia="SimSun" w:hAnsi="Verdana"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102EF"/>
    <w:multiLevelType w:val="hybridMultilevel"/>
    <w:tmpl w:val="022A7766"/>
    <w:lvl w:ilvl="0" w:tplc="8E88954C">
      <w:numFmt w:val="bullet"/>
      <w:lvlText w:val="-"/>
      <w:lvlJc w:val="left"/>
      <w:pPr>
        <w:ind w:left="1068" w:hanging="360"/>
      </w:pPr>
      <w:rPr>
        <w:rFonts w:ascii="Verdana" w:eastAsia="Times New Roman"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9442BBA"/>
    <w:multiLevelType w:val="hybridMultilevel"/>
    <w:tmpl w:val="8AA674A0"/>
    <w:lvl w:ilvl="0" w:tplc="AA52A84A">
      <w:numFmt w:val="bullet"/>
      <w:lvlText w:val="-"/>
      <w:lvlJc w:val="left"/>
      <w:pPr>
        <w:ind w:left="720" w:hanging="360"/>
      </w:pPr>
      <w:rPr>
        <w:rFonts w:ascii="Verdana" w:eastAsia="SimSun" w:hAnsi="Verdana" w:cs="TimesNewRomanPS-BoldMT"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6A3645"/>
    <w:multiLevelType w:val="hybridMultilevel"/>
    <w:tmpl w:val="EE360DF4"/>
    <w:lvl w:ilvl="0" w:tplc="CF9E9DAA">
      <w:start w:val="3"/>
      <w:numFmt w:val="bullet"/>
      <w:lvlText w:val="-"/>
      <w:lvlJc w:val="left"/>
      <w:pPr>
        <w:ind w:left="720" w:hanging="360"/>
      </w:pPr>
      <w:rPr>
        <w:rFonts w:ascii="TimesNewRomanPS-BoldMT" w:eastAsiaTheme="minorEastAsia" w:hAnsi="TimesNewRomanPS-BoldMT" w:cs="TimesNewRomanPS-Bold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913A65"/>
    <w:multiLevelType w:val="hybridMultilevel"/>
    <w:tmpl w:val="F8AC685A"/>
    <w:lvl w:ilvl="0" w:tplc="48C4FB6C">
      <w:start w:val="1"/>
      <w:numFmt w:val="decimal"/>
      <w:lvlText w:val="%1)"/>
      <w:lvlJc w:val="left"/>
      <w:pPr>
        <w:ind w:left="672" w:hanging="360"/>
      </w:pPr>
      <w:rPr>
        <w:rFonts w:hint="default"/>
      </w:rPr>
    </w:lvl>
    <w:lvl w:ilvl="1" w:tplc="040C0019" w:tentative="1">
      <w:start w:val="1"/>
      <w:numFmt w:val="lowerLetter"/>
      <w:lvlText w:val="%2."/>
      <w:lvlJc w:val="left"/>
      <w:pPr>
        <w:ind w:left="1392" w:hanging="360"/>
      </w:pPr>
    </w:lvl>
    <w:lvl w:ilvl="2" w:tplc="040C001B" w:tentative="1">
      <w:start w:val="1"/>
      <w:numFmt w:val="lowerRoman"/>
      <w:lvlText w:val="%3."/>
      <w:lvlJc w:val="right"/>
      <w:pPr>
        <w:ind w:left="2112" w:hanging="180"/>
      </w:pPr>
    </w:lvl>
    <w:lvl w:ilvl="3" w:tplc="040C000F" w:tentative="1">
      <w:start w:val="1"/>
      <w:numFmt w:val="decimal"/>
      <w:lvlText w:val="%4."/>
      <w:lvlJc w:val="left"/>
      <w:pPr>
        <w:ind w:left="2832" w:hanging="360"/>
      </w:pPr>
    </w:lvl>
    <w:lvl w:ilvl="4" w:tplc="040C0019" w:tentative="1">
      <w:start w:val="1"/>
      <w:numFmt w:val="lowerLetter"/>
      <w:lvlText w:val="%5."/>
      <w:lvlJc w:val="left"/>
      <w:pPr>
        <w:ind w:left="3552" w:hanging="360"/>
      </w:pPr>
    </w:lvl>
    <w:lvl w:ilvl="5" w:tplc="040C001B" w:tentative="1">
      <w:start w:val="1"/>
      <w:numFmt w:val="lowerRoman"/>
      <w:lvlText w:val="%6."/>
      <w:lvlJc w:val="right"/>
      <w:pPr>
        <w:ind w:left="4272" w:hanging="180"/>
      </w:pPr>
    </w:lvl>
    <w:lvl w:ilvl="6" w:tplc="040C000F" w:tentative="1">
      <w:start w:val="1"/>
      <w:numFmt w:val="decimal"/>
      <w:lvlText w:val="%7."/>
      <w:lvlJc w:val="left"/>
      <w:pPr>
        <w:ind w:left="4992" w:hanging="360"/>
      </w:pPr>
    </w:lvl>
    <w:lvl w:ilvl="7" w:tplc="040C0019" w:tentative="1">
      <w:start w:val="1"/>
      <w:numFmt w:val="lowerLetter"/>
      <w:lvlText w:val="%8."/>
      <w:lvlJc w:val="left"/>
      <w:pPr>
        <w:ind w:left="5712" w:hanging="360"/>
      </w:pPr>
    </w:lvl>
    <w:lvl w:ilvl="8" w:tplc="040C001B" w:tentative="1">
      <w:start w:val="1"/>
      <w:numFmt w:val="lowerRoman"/>
      <w:lvlText w:val="%9."/>
      <w:lvlJc w:val="right"/>
      <w:pPr>
        <w:ind w:left="6432" w:hanging="180"/>
      </w:pPr>
    </w:lvl>
  </w:abstractNum>
  <w:abstractNum w:abstractNumId="5" w15:restartNumberingAfterBreak="0">
    <w:nsid w:val="717A2C17"/>
    <w:multiLevelType w:val="multilevel"/>
    <w:tmpl w:val="3E90A5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2487B43"/>
    <w:multiLevelType w:val="hybridMultilevel"/>
    <w:tmpl w:val="204A1EEA"/>
    <w:lvl w:ilvl="0" w:tplc="40DA688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A3181C"/>
    <w:multiLevelType w:val="hybridMultilevel"/>
    <w:tmpl w:val="F1E0BB26"/>
    <w:lvl w:ilvl="0" w:tplc="399C7500">
      <w:numFmt w:val="bullet"/>
      <w:lvlText w:val="-"/>
      <w:lvlJc w:val="left"/>
      <w:pPr>
        <w:ind w:left="720" w:hanging="360"/>
      </w:pPr>
      <w:rPr>
        <w:rFonts w:ascii="Frutiger" w:eastAsiaTheme="minorHAnsi" w:hAnsi="Frutige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BA0036"/>
    <w:multiLevelType w:val="hybridMultilevel"/>
    <w:tmpl w:val="CFE043C4"/>
    <w:lvl w:ilvl="0" w:tplc="BAB2F028">
      <w:start w:val="3"/>
      <w:numFmt w:val="bullet"/>
      <w:lvlText w:val="-"/>
      <w:lvlJc w:val="left"/>
      <w:pPr>
        <w:ind w:left="720" w:hanging="360"/>
      </w:pPr>
      <w:rPr>
        <w:rFonts w:ascii="TimesNewRomanPS-BoldMT" w:eastAsiaTheme="minorEastAsia" w:hAnsi="TimesNewRomanPS-BoldMT" w:cs="TimesNewRomanPS-Bold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C"/>
    <w:rsid w:val="00000C28"/>
    <w:rsid w:val="00003595"/>
    <w:rsid w:val="00011F51"/>
    <w:rsid w:val="00011F98"/>
    <w:rsid w:val="0002197A"/>
    <w:rsid w:val="00023A07"/>
    <w:rsid w:val="000258B6"/>
    <w:rsid w:val="00040D4E"/>
    <w:rsid w:val="00044BC4"/>
    <w:rsid w:val="00047CCF"/>
    <w:rsid w:val="000600D7"/>
    <w:rsid w:val="00060EFE"/>
    <w:rsid w:val="000627C7"/>
    <w:rsid w:val="0006300F"/>
    <w:rsid w:val="000A25E9"/>
    <w:rsid w:val="000A3D24"/>
    <w:rsid w:val="000B7392"/>
    <w:rsid w:val="000C50F0"/>
    <w:rsid w:val="000C740F"/>
    <w:rsid w:val="000C74D7"/>
    <w:rsid w:val="000C7DEE"/>
    <w:rsid w:val="000D6553"/>
    <w:rsid w:val="000E15A8"/>
    <w:rsid w:val="000E3E77"/>
    <w:rsid w:val="000F1994"/>
    <w:rsid w:val="000F2DCA"/>
    <w:rsid w:val="000F3D90"/>
    <w:rsid w:val="000F5EEC"/>
    <w:rsid w:val="00100193"/>
    <w:rsid w:val="00104A47"/>
    <w:rsid w:val="00116598"/>
    <w:rsid w:val="00121A28"/>
    <w:rsid w:val="00125436"/>
    <w:rsid w:val="00134A8A"/>
    <w:rsid w:val="00137AA5"/>
    <w:rsid w:val="00141CC2"/>
    <w:rsid w:val="001433D9"/>
    <w:rsid w:val="001514EF"/>
    <w:rsid w:val="001534CF"/>
    <w:rsid w:val="001560EB"/>
    <w:rsid w:val="00174AA7"/>
    <w:rsid w:val="001816E5"/>
    <w:rsid w:val="001837D4"/>
    <w:rsid w:val="00190265"/>
    <w:rsid w:val="001A132F"/>
    <w:rsid w:val="001A4BE3"/>
    <w:rsid w:val="001A5E10"/>
    <w:rsid w:val="001B3CD7"/>
    <w:rsid w:val="001E772F"/>
    <w:rsid w:val="001F0D56"/>
    <w:rsid w:val="001F2956"/>
    <w:rsid w:val="00201D10"/>
    <w:rsid w:val="00201E38"/>
    <w:rsid w:val="00205E11"/>
    <w:rsid w:val="0021007D"/>
    <w:rsid w:val="00211B17"/>
    <w:rsid w:val="002152F8"/>
    <w:rsid w:val="002254BC"/>
    <w:rsid w:val="00236116"/>
    <w:rsid w:val="00237873"/>
    <w:rsid w:val="002409D2"/>
    <w:rsid w:val="0024531B"/>
    <w:rsid w:val="00245397"/>
    <w:rsid w:val="00245EAB"/>
    <w:rsid w:val="00245FC2"/>
    <w:rsid w:val="002468D2"/>
    <w:rsid w:val="00256D48"/>
    <w:rsid w:val="00262276"/>
    <w:rsid w:val="0026294F"/>
    <w:rsid w:val="00262958"/>
    <w:rsid w:val="002749CF"/>
    <w:rsid w:val="00293D0C"/>
    <w:rsid w:val="00296C82"/>
    <w:rsid w:val="002977C1"/>
    <w:rsid w:val="002A2509"/>
    <w:rsid w:val="002A2753"/>
    <w:rsid w:val="002A3C00"/>
    <w:rsid w:val="002D102B"/>
    <w:rsid w:val="002E1429"/>
    <w:rsid w:val="002E2055"/>
    <w:rsid w:val="002F1548"/>
    <w:rsid w:val="002F30BB"/>
    <w:rsid w:val="0030060B"/>
    <w:rsid w:val="00307142"/>
    <w:rsid w:val="00307233"/>
    <w:rsid w:val="003101C3"/>
    <w:rsid w:val="00310646"/>
    <w:rsid w:val="00312504"/>
    <w:rsid w:val="003149DA"/>
    <w:rsid w:val="00316A0F"/>
    <w:rsid w:val="003175D0"/>
    <w:rsid w:val="0032326B"/>
    <w:rsid w:val="00324C27"/>
    <w:rsid w:val="00326878"/>
    <w:rsid w:val="00332C7C"/>
    <w:rsid w:val="003418CB"/>
    <w:rsid w:val="00343EFD"/>
    <w:rsid w:val="00352B08"/>
    <w:rsid w:val="0035325D"/>
    <w:rsid w:val="00353CFD"/>
    <w:rsid w:val="00353DA5"/>
    <w:rsid w:val="0037763C"/>
    <w:rsid w:val="0038228D"/>
    <w:rsid w:val="00384D46"/>
    <w:rsid w:val="003A36A3"/>
    <w:rsid w:val="003A658E"/>
    <w:rsid w:val="003B14A5"/>
    <w:rsid w:val="003B4956"/>
    <w:rsid w:val="003B57E2"/>
    <w:rsid w:val="003C267E"/>
    <w:rsid w:val="003C4372"/>
    <w:rsid w:val="003C5B5A"/>
    <w:rsid w:val="003D1E7D"/>
    <w:rsid w:val="003D7087"/>
    <w:rsid w:val="003E0433"/>
    <w:rsid w:val="003E31B3"/>
    <w:rsid w:val="003F60C7"/>
    <w:rsid w:val="004044C2"/>
    <w:rsid w:val="00416233"/>
    <w:rsid w:val="00417BFE"/>
    <w:rsid w:val="004246FA"/>
    <w:rsid w:val="00425DD5"/>
    <w:rsid w:val="00425EE2"/>
    <w:rsid w:val="00426FC3"/>
    <w:rsid w:val="00427E0F"/>
    <w:rsid w:val="004362A0"/>
    <w:rsid w:val="00440829"/>
    <w:rsid w:val="004443B0"/>
    <w:rsid w:val="00445950"/>
    <w:rsid w:val="00445AA0"/>
    <w:rsid w:val="004472CB"/>
    <w:rsid w:val="00451681"/>
    <w:rsid w:val="004516CC"/>
    <w:rsid w:val="00453CFE"/>
    <w:rsid w:val="00454D7A"/>
    <w:rsid w:val="00455C7E"/>
    <w:rsid w:val="0045689C"/>
    <w:rsid w:val="00457E0A"/>
    <w:rsid w:val="00460F86"/>
    <w:rsid w:val="00461139"/>
    <w:rsid w:val="004618BD"/>
    <w:rsid w:val="00465F96"/>
    <w:rsid w:val="004718BA"/>
    <w:rsid w:val="00475A9B"/>
    <w:rsid w:val="00476CDB"/>
    <w:rsid w:val="004877CF"/>
    <w:rsid w:val="00487A13"/>
    <w:rsid w:val="0049070F"/>
    <w:rsid w:val="0049143D"/>
    <w:rsid w:val="00493789"/>
    <w:rsid w:val="004A0A77"/>
    <w:rsid w:val="004A74FA"/>
    <w:rsid w:val="004B093B"/>
    <w:rsid w:val="004B4153"/>
    <w:rsid w:val="004B427D"/>
    <w:rsid w:val="004B5935"/>
    <w:rsid w:val="004C27E0"/>
    <w:rsid w:val="004C2968"/>
    <w:rsid w:val="004C4C92"/>
    <w:rsid w:val="004D0624"/>
    <w:rsid w:val="004D1069"/>
    <w:rsid w:val="004D2318"/>
    <w:rsid w:val="004D57EE"/>
    <w:rsid w:val="004E2DAE"/>
    <w:rsid w:val="004E6FFF"/>
    <w:rsid w:val="004F413D"/>
    <w:rsid w:val="004F45B3"/>
    <w:rsid w:val="004F4F9C"/>
    <w:rsid w:val="004F5EC2"/>
    <w:rsid w:val="00501359"/>
    <w:rsid w:val="00501445"/>
    <w:rsid w:val="00506BC4"/>
    <w:rsid w:val="00510F9C"/>
    <w:rsid w:val="005176E9"/>
    <w:rsid w:val="0052433D"/>
    <w:rsid w:val="00527719"/>
    <w:rsid w:val="00541255"/>
    <w:rsid w:val="0054132B"/>
    <w:rsid w:val="005610EC"/>
    <w:rsid w:val="00565C53"/>
    <w:rsid w:val="00573557"/>
    <w:rsid w:val="00573B6A"/>
    <w:rsid w:val="00575676"/>
    <w:rsid w:val="0057747C"/>
    <w:rsid w:val="00577CFB"/>
    <w:rsid w:val="00580FD7"/>
    <w:rsid w:val="005813EE"/>
    <w:rsid w:val="0058614A"/>
    <w:rsid w:val="005A0EE2"/>
    <w:rsid w:val="005A2638"/>
    <w:rsid w:val="005C4661"/>
    <w:rsid w:val="005D061E"/>
    <w:rsid w:val="005E381D"/>
    <w:rsid w:val="005F1CB2"/>
    <w:rsid w:val="005F3A37"/>
    <w:rsid w:val="005F4776"/>
    <w:rsid w:val="005F7D4A"/>
    <w:rsid w:val="006036B1"/>
    <w:rsid w:val="00603DE0"/>
    <w:rsid w:val="00606F09"/>
    <w:rsid w:val="00610EFB"/>
    <w:rsid w:val="00612146"/>
    <w:rsid w:val="006148C4"/>
    <w:rsid w:val="006162EA"/>
    <w:rsid w:val="0062098A"/>
    <w:rsid w:val="00627B68"/>
    <w:rsid w:val="00627FD9"/>
    <w:rsid w:val="00630DE8"/>
    <w:rsid w:val="0063255B"/>
    <w:rsid w:val="00634EA4"/>
    <w:rsid w:val="00635EB1"/>
    <w:rsid w:val="0064353A"/>
    <w:rsid w:val="00644B34"/>
    <w:rsid w:val="006456FA"/>
    <w:rsid w:val="00646CAB"/>
    <w:rsid w:val="00647754"/>
    <w:rsid w:val="00650C17"/>
    <w:rsid w:val="0065616D"/>
    <w:rsid w:val="00664995"/>
    <w:rsid w:val="00667408"/>
    <w:rsid w:val="006708B0"/>
    <w:rsid w:val="006745BE"/>
    <w:rsid w:val="006759CD"/>
    <w:rsid w:val="00680FD7"/>
    <w:rsid w:val="006824AC"/>
    <w:rsid w:val="0068321E"/>
    <w:rsid w:val="00685301"/>
    <w:rsid w:val="006C58B8"/>
    <w:rsid w:val="006D4460"/>
    <w:rsid w:val="006F0F66"/>
    <w:rsid w:val="006F1ACB"/>
    <w:rsid w:val="006F30EE"/>
    <w:rsid w:val="006F3C29"/>
    <w:rsid w:val="006F50EF"/>
    <w:rsid w:val="0070216F"/>
    <w:rsid w:val="0071136A"/>
    <w:rsid w:val="007120F6"/>
    <w:rsid w:val="007174D6"/>
    <w:rsid w:val="00717FDD"/>
    <w:rsid w:val="00725ACB"/>
    <w:rsid w:val="00733A27"/>
    <w:rsid w:val="00734CDB"/>
    <w:rsid w:val="00737BFC"/>
    <w:rsid w:val="00740CBE"/>
    <w:rsid w:val="00741862"/>
    <w:rsid w:val="00743810"/>
    <w:rsid w:val="00745DC0"/>
    <w:rsid w:val="0074616B"/>
    <w:rsid w:val="00752130"/>
    <w:rsid w:val="007634EB"/>
    <w:rsid w:val="0077217D"/>
    <w:rsid w:val="0077452E"/>
    <w:rsid w:val="00784B24"/>
    <w:rsid w:val="00791A60"/>
    <w:rsid w:val="00793D46"/>
    <w:rsid w:val="007C1B6B"/>
    <w:rsid w:val="007C2C9A"/>
    <w:rsid w:val="007C3A15"/>
    <w:rsid w:val="007E0ADA"/>
    <w:rsid w:val="007E1181"/>
    <w:rsid w:val="007F430A"/>
    <w:rsid w:val="0080403D"/>
    <w:rsid w:val="0080451F"/>
    <w:rsid w:val="008047F8"/>
    <w:rsid w:val="0080517A"/>
    <w:rsid w:val="00817283"/>
    <w:rsid w:val="008209BB"/>
    <w:rsid w:val="008237C9"/>
    <w:rsid w:val="00823F3E"/>
    <w:rsid w:val="00825E9C"/>
    <w:rsid w:val="00827EF1"/>
    <w:rsid w:val="00835792"/>
    <w:rsid w:val="00836D72"/>
    <w:rsid w:val="0084051D"/>
    <w:rsid w:val="00841E5C"/>
    <w:rsid w:val="0084400E"/>
    <w:rsid w:val="008501BE"/>
    <w:rsid w:val="008554F4"/>
    <w:rsid w:val="00857525"/>
    <w:rsid w:val="00863E9C"/>
    <w:rsid w:val="008665A8"/>
    <w:rsid w:val="00873838"/>
    <w:rsid w:val="008761A9"/>
    <w:rsid w:val="00882DD6"/>
    <w:rsid w:val="00890ACA"/>
    <w:rsid w:val="0089297E"/>
    <w:rsid w:val="00897085"/>
    <w:rsid w:val="008A1AC7"/>
    <w:rsid w:val="008A65CB"/>
    <w:rsid w:val="008A7FC9"/>
    <w:rsid w:val="008B6912"/>
    <w:rsid w:val="008B69F6"/>
    <w:rsid w:val="008B740C"/>
    <w:rsid w:val="008C2552"/>
    <w:rsid w:val="008C4205"/>
    <w:rsid w:val="008E1D2B"/>
    <w:rsid w:val="008F2741"/>
    <w:rsid w:val="008F5F43"/>
    <w:rsid w:val="0090457D"/>
    <w:rsid w:val="009051CA"/>
    <w:rsid w:val="00910F83"/>
    <w:rsid w:val="00912311"/>
    <w:rsid w:val="00913278"/>
    <w:rsid w:val="009136F1"/>
    <w:rsid w:val="00920CE2"/>
    <w:rsid w:val="00923FB1"/>
    <w:rsid w:val="00924D1F"/>
    <w:rsid w:val="009272D7"/>
    <w:rsid w:val="00931C5F"/>
    <w:rsid w:val="00932605"/>
    <w:rsid w:val="00932D38"/>
    <w:rsid w:val="009330C3"/>
    <w:rsid w:val="009414B8"/>
    <w:rsid w:val="00943A66"/>
    <w:rsid w:val="00943B28"/>
    <w:rsid w:val="009450DA"/>
    <w:rsid w:val="0094534F"/>
    <w:rsid w:val="00946AFC"/>
    <w:rsid w:val="00951AB2"/>
    <w:rsid w:val="0095494B"/>
    <w:rsid w:val="00956962"/>
    <w:rsid w:val="00957D3B"/>
    <w:rsid w:val="0096429C"/>
    <w:rsid w:val="00980961"/>
    <w:rsid w:val="00984BF6"/>
    <w:rsid w:val="00990879"/>
    <w:rsid w:val="00993EED"/>
    <w:rsid w:val="009A00B9"/>
    <w:rsid w:val="009B00C5"/>
    <w:rsid w:val="009B5D30"/>
    <w:rsid w:val="009C5BE4"/>
    <w:rsid w:val="009C7338"/>
    <w:rsid w:val="009D41D5"/>
    <w:rsid w:val="009E0C0B"/>
    <w:rsid w:val="009E6FA4"/>
    <w:rsid w:val="009F141C"/>
    <w:rsid w:val="00A138ED"/>
    <w:rsid w:val="00A3017E"/>
    <w:rsid w:val="00A305C3"/>
    <w:rsid w:val="00A33505"/>
    <w:rsid w:val="00A35307"/>
    <w:rsid w:val="00A37BC1"/>
    <w:rsid w:val="00A410C2"/>
    <w:rsid w:val="00A41971"/>
    <w:rsid w:val="00A47678"/>
    <w:rsid w:val="00A51A8E"/>
    <w:rsid w:val="00A64A2C"/>
    <w:rsid w:val="00A64B7A"/>
    <w:rsid w:val="00A7004F"/>
    <w:rsid w:val="00A85100"/>
    <w:rsid w:val="00A97C2E"/>
    <w:rsid w:val="00AA3528"/>
    <w:rsid w:val="00AA743A"/>
    <w:rsid w:val="00AA793F"/>
    <w:rsid w:val="00AB40B9"/>
    <w:rsid w:val="00AC5679"/>
    <w:rsid w:val="00AD0138"/>
    <w:rsid w:val="00AD39AE"/>
    <w:rsid w:val="00AD61C0"/>
    <w:rsid w:val="00AE29EF"/>
    <w:rsid w:val="00AE4B39"/>
    <w:rsid w:val="00AF06DB"/>
    <w:rsid w:val="00B016DE"/>
    <w:rsid w:val="00B04C98"/>
    <w:rsid w:val="00B06352"/>
    <w:rsid w:val="00B07C77"/>
    <w:rsid w:val="00B07FC8"/>
    <w:rsid w:val="00B12C11"/>
    <w:rsid w:val="00B15A9D"/>
    <w:rsid w:val="00B3366F"/>
    <w:rsid w:val="00B369EF"/>
    <w:rsid w:val="00B41B06"/>
    <w:rsid w:val="00B41D9C"/>
    <w:rsid w:val="00B44C46"/>
    <w:rsid w:val="00B45624"/>
    <w:rsid w:val="00B4706F"/>
    <w:rsid w:val="00B55F3E"/>
    <w:rsid w:val="00B567C9"/>
    <w:rsid w:val="00B62CB0"/>
    <w:rsid w:val="00B63B22"/>
    <w:rsid w:val="00B70D5C"/>
    <w:rsid w:val="00B76B96"/>
    <w:rsid w:val="00B809FE"/>
    <w:rsid w:val="00B869C2"/>
    <w:rsid w:val="00BA6859"/>
    <w:rsid w:val="00BB3211"/>
    <w:rsid w:val="00BB7169"/>
    <w:rsid w:val="00BC277D"/>
    <w:rsid w:val="00BD0F6E"/>
    <w:rsid w:val="00BD1D24"/>
    <w:rsid w:val="00BD2215"/>
    <w:rsid w:val="00BD7F10"/>
    <w:rsid w:val="00BE0152"/>
    <w:rsid w:val="00BE0A2E"/>
    <w:rsid w:val="00BE3214"/>
    <w:rsid w:val="00BF314C"/>
    <w:rsid w:val="00C10256"/>
    <w:rsid w:val="00C122D8"/>
    <w:rsid w:val="00C16997"/>
    <w:rsid w:val="00C559BE"/>
    <w:rsid w:val="00C60BD2"/>
    <w:rsid w:val="00C6696A"/>
    <w:rsid w:val="00C66D3E"/>
    <w:rsid w:val="00C74022"/>
    <w:rsid w:val="00C805F3"/>
    <w:rsid w:val="00C80885"/>
    <w:rsid w:val="00C80CAB"/>
    <w:rsid w:val="00C81AD2"/>
    <w:rsid w:val="00C82EB2"/>
    <w:rsid w:val="00C83255"/>
    <w:rsid w:val="00C84182"/>
    <w:rsid w:val="00C9281D"/>
    <w:rsid w:val="00CA3C51"/>
    <w:rsid w:val="00CA50FE"/>
    <w:rsid w:val="00CA53F2"/>
    <w:rsid w:val="00CA6605"/>
    <w:rsid w:val="00CA7C3F"/>
    <w:rsid w:val="00CB70BC"/>
    <w:rsid w:val="00CC0674"/>
    <w:rsid w:val="00CC14ED"/>
    <w:rsid w:val="00CC187F"/>
    <w:rsid w:val="00CC1F03"/>
    <w:rsid w:val="00CC5E89"/>
    <w:rsid w:val="00CC606D"/>
    <w:rsid w:val="00CD68D9"/>
    <w:rsid w:val="00CE2524"/>
    <w:rsid w:val="00CE6145"/>
    <w:rsid w:val="00CF6378"/>
    <w:rsid w:val="00CF6F76"/>
    <w:rsid w:val="00D05C39"/>
    <w:rsid w:val="00D111CD"/>
    <w:rsid w:val="00D16A0B"/>
    <w:rsid w:val="00D20970"/>
    <w:rsid w:val="00D268FF"/>
    <w:rsid w:val="00D3082F"/>
    <w:rsid w:val="00D36C9A"/>
    <w:rsid w:val="00D36DA2"/>
    <w:rsid w:val="00D402E9"/>
    <w:rsid w:val="00D56842"/>
    <w:rsid w:val="00D61AC7"/>
    <w:rsid w:val="00D62EBF"/>
    <w:rsid w:val="00D718DD"/>
    <w:rsid w:val="00D73B83"/>
    <w:rsid w:val="00D75D95"/>
    <w:rsid w:val="00D76301"/>
    <w:rsid w:val="00D84247"/>
    <w:rsid w:val="00D84F2B"/>
    <w:rsid w:val="00D87BB0"/>
    <w:rsid w:val="00D971B0"/>
    <w:rsid w:val="00DA0690"/>
    <w:rsid w:val="00DA0D88"/>
    <w:rsid w:val="00DC5510"/>
    <w:rsid w:val="00DC7833"/>
    <w:rsid w:val="00DD2299"/>
    <w:rsid w:val="00DD5C19"/>
    <w:rsid w:val="00DD6186"/>
    <w:rsid w:val="00DD63F5"/>
    <w:rsid w:val="00DD6FD1"/>
    <w:rsid w:val="00DD7B43"/>
    <w:rsid w:val="00DE219E"/>
    <w:rsid w:val="00DE62A6"/>
    <w:rsid w:val="00DF38EB"/>
    <w:rsid w:val="00DF432B"/>
    <w:rsid w:val="00DF6814"/>
    <w:rsid w:val="00DF7FF4"/>
    <w:rsid w:val="00E01C54"/>
    <w:rsid w:val="00E03F44"/>
    <w:rsid w:val="00E06515"/>
    <w:rsid w:val="00E06FDB"/>
    <w:rsid w:val="00E111A8"/>
    <w:rsid w:val="00E15E3F"/>
    <w:rsid w:val="00E227D5"/>
    <w:rsid w:val="00E229A1"/>
    <w:rsid w:val="00E269E8"/>
    <w:rsid w:val="00E30404"/>
    <w:rsid w:val="00E33B1F"/>
    <w:rsid w:val="00E34767"/>
    <w:rsid w:val="00E43BB6"/>
    <w:rsid w:val="00E54AB1"/>
    <w:rsid w:val="00E56B87"/>
    <w:rsid w:val="00E5718A"/>
    <w:rsid w:val="00E622F7"/>
    <w:rsid w:val="00E62651"/>
    <w:rsid w:val="00E70DF6"/>
    <w:rsid w:val="00E71BEB"/>
    <w:rsid w:val="00E75B27"/>
    <w:rsid w:val="00E76CED"/>
    <w:rsid w:val="00E81863"/>
    <w:rsid w:val="00E81C2A"/>
    <w:rsid w:val="00E82474"/>
    <w:rsid w:val="00E87B0A"/>
    <w:rsid w:val="00E93CF5"/>
    <w:rsid w:val="00E93F77"/>
    <w:rsid w:val="00EA5658"/>
    <w:rsid w:val="00EA7880"/>
    <w:rsid w:val="00EB3A0E"/>
    <w:rsid w:val="00EC03F1"/>
    <w:rsid w:val="00EC11D0"/>
    <w:rsid w:val="00EC5D6C"/>
    <w:rsid w:val="00ED4896"/>
    <w:rsid w:val="00EE4051"/>
    <w:rsid w:val="00EF0D8B"/>
    <w:rsid w:val="00EF50D1"/>
    <w:rsid w:val="00F25222"/>
    <w:rsid w:val="00F262CA"/>
    <w:rsid w:val="00F3009A"/>
    <w:rsid w:val="00F41C0B"/>
    <w:rsid w:val="00F44259"/>
    <w:rsid w:val="00F5230B"/>
    <w:rsid w:val="00F62329"/>
    <w:rsid w:val="00F71008"/>
    <w:rsid w:val="00F81B25"/>
    <w:rsid w:val="00F924FA"/>
    <w:rsid w:val="00F92BB7"/>
    <w:rsid w:val="00F95B80"/>
    <w:rsid w:val="00F96C5F"/>
    <w:rsid w:val="00FA0344"/>
    <w:rsid w:val="00FA7BF7"/>
    <w:rsid w:val="00FB7A18"/>
    <w:rsid w:val="00FC4101"/>
    <w:rsid w:val="00FC41FC"/>
    <w:rsid w:val="00FC4512"/>
    <w:rsid w:val="00FE79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5183"/>
  <w15:docId w15:val="{8B49A29E-760B-4BB4-A133-1EF3107C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45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Standard"/>
    <w:next w:val="Corpsdetexte"/>
    <w:pPr>
      <w:keepNext/>
      <w:numPr>
        <w:ilvl w:val="2"/>
        <w:numId w:val="1"/>
      </w:numPr>
      <w:spacing w:after="0" w:line="100" w:lineRule="atLeast"/>
      <w:textAlignment w:val="baseline"/>
      <w:outlineLvl w:val="2"/>
    </w:pPr>
    <w:rPr>
      <w:rFonts w:ascii="Verdana" w:eastAsia="Times New Roman" w:hAnsi="Verdana"/>
      <w:color w:val="800080"/>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ascii="Calibri" w:eastAsia="SimSun"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Titre3Car">
    <w:name w:val="Titre 3 Car"/>
    <w:basedOn w:val="Policepardfaut"/>
    <w:rPr>
      <w:rFonts w:ascii="Verdana" w:eastAsia="Times New Roman" w:hAnsi="Verdana" w:cs="Calibri"/>
      <w:color w:val="800080"/>
      <w:sz w:val="28"/>
      <w:szCs w:val="20"/>
      <w:lang w:eastAsia="ar-SA"/>
    </w:rPr>
  </w:style>
  <w:style w:type="character" w:customStyle="1" w:styleId="CorpsdetexteCar">
    <w:name w:val="Corps de texte Car"/>
    <w:basedOn w:val="Policepardfaut"/>
    <w:rPr>
      <w:rFonts w:ascii="Verdana" w:eastAsia="Times New Roman" w:hAnsi="Verdana" w:cs="Times New Roman"/>
      <w:sz w:val="20"/>
      <w:szCs w:val="20"/>
      <w:lang w:eastAsia="ar-S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0" w:line="100" w:lineRule="atLeast"/>
      <w:jc w:val="both"/>
    </w:pPr>
    <w:rPr>
      <w:rFonts w:ascii="Verdana" w:eastAsia="Times New Roman" w:hAnsi="Verdana" w:cs="Times New Roman"/>
      <w:sz w:val="20"/>
      <w:szCs w:val="20"/>
      <w:lang w:eastAsia="ar-SA"/>
    </w:rPr>
  </w:style>
  <w:style w:type="paragraph" w:styleId="Liste">
    <w:name w:val="List"/>
    <w:basedOn w:val="Corpsdetexte"/>
    <w:rPr>
      <w:rFonts w:ascii="Arial" w:hAnsi="Arial" w:cs="Mangal"/>
    </w:rPr>
  </w:style>
  <w:style w:type="paragraph" w:styleId="Lgende">
    <w:name w:val="caption"/>
    <w:basedOn w:val="Standard"/>
    <w:pPr>
      <w:suppressLineNumbers/>
      <w:spacing w:before="120" w:after="120"/>
    </w:pPr>
    <w:rPr>
      <w:rFonts w:ascii="Arial" w:hAnsi="Arial" w:cs="Mangal"/>
      <w:i/>
      <w:iCs/>
      <w:sz w:val="20"/>
      <w:szCs w:val="24"/>
    </w:rPr>
  </w:style>
  <w:style w:type="paragraph" w:customStyle="1" w:styleId="Index">
    <w:name w:val="Index"/>
    <w:basedOn w:val="Standard"/>
    <w:pPr>
      <w:suppressLineNumbers/>
    </w:pPr>
    <w:rPr>
      <w:rFonts w:ascii="Arial" w:hAnsi="Arial" w:cs="Mangal"/>
    </w:rPr>
  </w:style>
  <w:style w:type="paragraph" w:styleId="Textedebulles">
    <w:name w:val="Balloon Text"/>
    <w:basedOn w:val="Standard"/>
    <w:pPr>
      <w:spacing w:after="0" w:line="100" w:lineRule="atLeast"/>
    </w:pPr>
    <w:rPr>
      <w:rFonts w:ascii="Tahoma" w:hAnsi="Tahoma" w:cs="Tahoma"/>
      <w:sz w:val="16"/>
      <w:szCs w:val="16"/>
    </w:rPr>
  </w:style>
  <w:style w:type="paragraph" w:styleId="NormalWeb">
    <w:name w:val="Normal (Web)"/>
    <w:basedOn w:val="Standard"/>
    <w:uiPriority w:val="99"/>
    <w:pPr>
      <w:spacing w:before="280" w:after="280" w:line="100" w:lineRule="atLeast"/>
      <w:textAlignment w:val="baseline"/>
    </w:pPr>
    <w:rPr>
      <w:rFonts w:ascii="Times New Roman" w:eastAsia="Times New Roman" w:hAnsi="Times New Roman" w:cs="Times New Roman"/>
      <w:sz w:val="24"/>
      <w:szCs w:val="24"/>
      <w:lang w:eastAsia="ar-SA"/>
    </w:rPr>
  </w:style>
  <w:style w:type="paragraph" w:styleId="Paragraphedeliste">
    <w:name w:val="List Paragraph"/>
    <w:basedOn w:val="Standard"/>
    <w:uiPriority w:val="34"/>
    <w:qFormat/>
    <w:pPr>
      <w:ind w:left="720"/>
      <w:contextualSpacing/>
    </w:pPr>
  </w:style>
  <w:style w:type="table" w:styleId="Grilledutableau">
    <w:name w:val="Table Grid"/>
    <w:basedOn w:val="TableauNormal"/>
    <w:uiPriority w:val="59"/>
    <w:rsid w:val="00CB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4C46"/>
    <w:pPr>
      <w:tabs>
        <w:tab w:val="center" w:pos="4536"/>
        <w:tab w:val="right" w:pos="9072"/>
      </w:tabs>
      <w:spacing w:after="0" w:line="240" w:lineRule="auto"/>
    </w:pPr>
  </w:style>
  <w:style w:type="character" w:customStyle="1" w:styleId="En-tteCar">
    <w:name w:val="En-tête Car"/>
    <w:basedOn w:val="Policepardfaut"/>
    <w:link w:val="En-tte"/>
    <w:uiPriority w:val="99"/>
    <w:rsid w:val="00B44C46"/>
  </w:style>
  <w:style w:type="paragraph" w:styleId="Pieddepage">
    <w:name w:val="footer"/>
    <w:basedOn w:val="Normal"/>
    <w:link w:val="PieddepageCar"/>
    <w:uiPriority w:val="99"/>
    <w:unhideWhenUsed/>
    <w:rsid w:val="00B44C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C46"/>
  </w:style>
  <w:style w:type="character" w:styleId="Lienhypertexte">
    <w:name w:val="Hyperlink"/>
    <w:basedOn w:val="Policepardfaut"/>
    <w:uiPriority w:val="99"/>
    <w:unhideWhenUsed/>
    <w:rsid w:val="00AD39AE"/>
    <w:rPr>
      <w:color w:val="0000FF" w:themeColor="hyperlink"/>
      <w:u w:val="single"/>
    </w:rPr>
  </w:style>
  <w:style w:type="paragraph" w:customStyle="1" w:styleId="paragraph">
    <w:name w:val="paragraph"/>
    <w:basedOn w:val="Normal"/>
    <w:rsid w:val="00CF6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CF6F76"/>
  </w:style>
  <w:style w:type="character" w:customStyle="1" w:styleId="eop">
    <w:name w:val="eop"/>
    <w:basedOn w:val="Policepardfaut"/>
    <w:rsid w:val="00CF6F76"/>
  </w:style>
  <w:style w:type="character" w:customStyle="1" w:styleId="apple-converted-space">
    <w:name w:val="apple-converted-space"/>
    <w:basedOn w:val="Policepardfaut"/>
    <w:rsid w:val="00CF6F76"/>
  </w:style>
  <w:style w:type="character" w:customStyle="1" w:styleId="spellingerror">
    <w:name w:val="spellingerror"/>
    <w:basedOn w:val="Policepardfaut"/>
    <w:rsid w:val="00CF6F76"/>
  </w:style>
  <w:style w:type="character" w:customStyle="1" w:styleId="Titre1Car">
    <w:name w:val="Titre 1 Car"/>
    <w:basedOn w:val="Policepardfaut"/>
    <w:link w:val="Titre1"/>
    <w:uiPriority w:val="9"/>
    <w:rsid w:val="0080451F"/>
    <w:rPr>
      <w:rFonts w:asciiTheme="majorHAnsi" w:eastAsiaTheme="majorEastAsia" w:hAnsiTheme="majorHAnsi" w:cstheme="majorBidi"/>
      <w:color w:val="365F91" w:themeColor="accent1" w:themeShade="BF"/>
      <w:sz w:val="32"/>
      <w:szCs w:val="32"/>
    </w:rPr>
  </w:style>
  <w:style w:type="character" w:styleId="Accentuation">
    <w:name w:val="Emphasis"/>
    <w:basedOn w:val="Policepardfaut"/>
    <w:uiPriority w:val="20"/>
    <w:qFormat/>
    <w:rsid w:val="007634EB"/>
    <w:rPr>
      <w:i/>
      <w:iCs/>
    </w:rPr>
  </w:style>
  <w:style w:type="character" w:styleId="lev">
    <w:name w:val="Strong"/>
    <w:basedOn w:val="Policepardfaut"/>
    <w:uiPriority w:val="22"/>
    <w:qFormat/>
    <w:rsid w:val="00352B08"/>
    <w:rPr>
      <w:b/>
      <w:bCs/>
    </w:rPr>
  </w:style>
  <w:style w:type="character" w:customStyle="1" w:styleId="Mentionnonrsolue1">
    <w:name w:val="Mention non résolue1"/>
    <w:basedOn w:val="Policepardfaut"/>
    <w:uiPriority w:val="99"/>
    <w:semiHidden/>
    <w:unhideWhenUsed/>
    <w:rsid w:val="00635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5002">
      <w:bodyDiv w:val="1"/>
      <w:marLeft w:val="0"/>
      <w:marRight w:val="0"/>
      <w:marTop w:val="0"/>
      <w:marBottom w:val="0"/>
      <w:divBdr>
        <w:top w:val="none" w:sz="0" w:space="0" w:color="auto"/>
        <w:left w:val="none" w:sz="0" w:space="0" w:color="auto"/>
        <w:bottom w:val="none" w:sz="0" w:space="0" w:color="auto"/>
        <w:right w:val="none" w:sz="0" w:space="0" w:color="auto"/>
      </w:divBdr>
    </w:div>
    <w:div w:id="327757127">
      <w:bodyDiv w:val="1"/>
      <w:marLeft w:val="0"/>
      <w:marRight w:val="0"/>
      <w:marTop w:val="0"/>
      <w:marBottom w:val="0"/>
      <w:divBdr>
        <w:top w:val="none" w:sz="0" w:space="0" w:color="auto"/>
        <w:left w:val="none" w:sz="0" w:space="0" w:color="auto"/>
        <w:bottom w:val="none" w:sz="0" w:space="0" w:color="auto"/>
        <w:right w:val="none" w:sz="0" w:space="0" w:color="auto"/>
      </w:divBdr>
    </w:div>
    <w:div w:id="386759901">
      <w:bodyDiv w:val="1"/>
      <w:marLeft w:val="0"/>
      <w:marRight w:val="0"/>
      <w:marTop w:val="0"/>
      <w:marBottom w:val="0"/>
      <w:divBdr>
        <w:top w:val="none" w:sz="0" w:space="0" w:color="auto"/>
        <w:left w:val="none" w:sz="0" w:space="0" w:color="auto"/>
        <w:bottom w:val="none" w:sz="0" w:space="0" w:color="auto"/>
        <w:right w:val="none" w:sz="0" w:space="0" w:color="auto"/>
      </w:divBdr>
      <w:divsChild>
        <w:div w:id="1022242002">
          <w:marLeft w:val="0"/>
          <w:marRight w:val="0"/>
          <w:marTop w:val="0"/>
          <w:marBottom w:val="0"/>
          <w:divBdr>
            <w:top w:val="none" w:sz="0" w:space="0" w:color="auto"/>
            <w:left w:val="none" w:sz="0" w:space="0" w:color="auto"/>
            <w:bottom w:val="none" w:sz="0" w:space="0" w:color="auto"/>
            <w:right w:val="none" w:sz="0" w:space="0" w:color="auto"/>
          </w:divBdr>
        </w:div>
        <w:div w:id="370495976">
          <w:marLeft w:val="0"/>
          <w:marRight w:val="0"/>
          <w:marTop w:val="0"/>
          <w:marBottom w:val="0"/>
          <w:divBdr>
            <w:top w:val="none" w:sz="0" w:space="0" w:color="auto"/>
            <w:left w:val="none" w:sz="0" w:space="0" w:color="auto"/>
            <w:bottom w:val="none" w:sz="0" w:space="0" w:color="auto"/>
            <w:right w:val="none" w:sz="0" w:space="0" w:color="auto"/>
          </w:divBdr>
        </w:div>
        <w:div w:id="1557275072">
          <w:marLeft w:val="0"/>
          <w:marRight w:val="0"/>
          <w:marTop w:val="0"/>
          <w:marBottom w:val="0"/>
          <w:divBdr>
            <w:top w:val="none" w:sz="0" w:space="0" w:color="auto"/>
            <w:left w:val="none" w:sz="0" w:space="0" w:color="auto"/>
            <w:bottom w:val="none" w:sz="0" w:space="0" w:color="auto"/>
            <w:right w:val="none" w:sz="0" w:space="0" w:color="auto"/>
          </w:divBdr>
        </w:div>
        <w:div w:id="1662808702">
          <w:marLeft w:val="0"/>
          <w:marRight w:val="0"/>
          <w:marTop w:val="0"/>
          <w:marBottom w:val="0"/>
          <w:divBdr>
            <w:top w:val="none" w:sz="0" w:space="0" w:color="auto"/>
            <w:left w:val="none" w:sz="0" w:space="0" w:color="auto"/>
            <w:bottom w:val="none" w:sz="0" w:space="0" w:color="auto"/>
            <w:right w:val="none" w:sz="0" w:space="0" w:color="auto"/>
          </w:divBdr>
        </w:div>
        <w:div w:id="1823816750">
          <w:marLeft w:val="0"/>
          <w:marRight w:val="0"/>
          <w:marTop w:val="0"/>
          <w:marBottom w:val="0"/>
          <w:divBdr>
            <w:top w:val="none" w:sz="0" w:space="0" w:color="auto"/>
            <w:left w:val="none" w:sz="0" w:space="0" w:color="auto"/>
            <w:bottom w:val="none" w:sz="0" w:space="0" w:color="auto"/>
            <w:right w:val="none" w:sz="0" w:space="0" w:color="auto"/>
          </w:divBdr>
        </w:div>
        <w:div w:id="1363017782">
          <w:marLeft w:val="0"/>
          <w:marRight w:val="0"/>
          <w:marTop w:val="0"/>
          <w:marBottom w:val="0"/>
          <w:divBdr>
            <w:top w:val="none" w:sz="0" w:space="0" w:color="auto"/>
            <w:left w:val="none" w:sz="0" w:space="0" w:color="auto"/>
            <w:bottom w:val="none" w:sz="0" w:space="0" w:color="auto"/>
            <w:right w:val="none" w:sz="0" w:space="0" w:color="auto"/>
          </w:divBdr>
        </w:div>
        <w:div w:id="842470524">
          <w:marLeft w:val="0"/>
          <w:marRight w:val="0"/>
          <w:marTop w:val="0"/>
          <w:marBottom w:val="0"/>
          <w:divBdr>
            <w:top w:val="none" w:sz="0" w:space="0" w:color="auto"/>
            <w:left w:val="none" w:sz="0" w:space="0" w:color="auto"/>
            <w:bottom w:val="none" w:sz="0" w:space="0" w:color="auto"/>
            <w:right w:val="none" w:sz="0" w:space="0" w:color="auto"/>
          </w:divBdr>
        </w:div>
        <w:div w:id="1814566154">
          <w:marLeft w:val="0"/>
          <w:marRight w:val="0"/>
          <w:marTop w:val="0"/>
          <w:marBottom w:val="0"/>
          <w:divBdr>
            <w:top w:val="none" w:sz="0" w:space="0" w:color="auto"/>
            <w:left w:val="none" w:sz="0" w:space="0" w:color="auto"/>
            <w:bottom w:val="none" w:sz="0" w:space="0" w:color="auto"/>
            <w:right w:val="none" w:sz="0" w:space="0" w:color="auto"/>
          </w:divBdr>
        </w:div>
        <w:div w:id="490633887">
          <w:marLeft w:val="0"/>
          <w:marRight w:val="0"/>
          <w:marTop w:val="0"/>
          <w:marBottom w:val="0"/>
          <w:divBdr>
            <w:top w:val="none" w:sz="0" w:space="0" w:color="auto"/>
            <w:left w:val="none" w:sz="0" w:space="0" w:color="auto"/>
            <w:bottom w:val="none" w:sz="0" w:space="0" w:color="auto"/>
            <w:right w:val="none" w:sz="0" w:space="0" w:color="auto"/>
          </w:divBdr>
        </w:div>
        <w:div w:id="1571498338">
          <w:marLeft w:val="0"/>
          <w:marRight w:val="0"/>
          <w:marTop w:val="0"/>
          <w:marBottom w:val="0"/>
          <w:divBdr>
            <w:top w:val="none" w:sz="0" w:space="0" w:color="auto"/>
            <w:left w:val="none" w:sz="0" w:space="0" w:color="auto"/>
            <w:bottom w:val="none" w:sz="0" w:space="0" w:color="auto"/>
            <w:right w:val="none" w:sz="0" w:space="0" w:color="auto"/>
          </w:divBdr>
        </w:div>
        <w:div w:id="646083908">
          <w:marLeft w:val="0"/>
          <w:marRight w:val="0"/>
          <w:marTop w:val="0"/>
          <w:marBottom w:val="0"/>
          <w:divBdr>
            <w:top w:val="none" w:sz="0" w:space="0" w:color="auto"/>
            <w:left w:val="none" w:sz="0" w:space="0" w:color="auto"/>
            <w:bottom w:val="none" w:sz="0" w:space="0" w:color="auto"/>
            <w:right w:val="none" w:sz="0" w:space="0" w:color="auto"/>
          </w:divBdr>
        </w:div>
        <w:div w:id="1466965147">
          <w:marLeft w:val="0"/>
          <w:marRight w:val="0"/>
          <w:marTop w:val="0"/>
          <w:marBottom w:val="0"/>
          <w:divBdr>
            <w:top w:val="none" w:sz="0" w:space="0" w:color="auto"/>
            <w:left w:val="none" w:sz="0" w:space="0" w:color="auto"/>
            <w:bottom w:val="none" w:sz="0" w:space="0" w:color="auto"/>
            <w:right w:val="none" w:sz="0" w:space="0" w:color="auto"/>
          </w:divBdr>
        </w:div>
        <w:div w:id="1718163855">
          <w:marLeft w:val="0"/>
          <w:marRight w:val="0"/>
          <w:marTop w:val="0"/>
          <w:marBottom w:val="0"/>
          <w:divBdr>
            <w:top w:val="none" w:sz="0" w:space="0" w:color="auto"/>
            <w:left w:val="none" w:sz="0" w:space="0" w:color="auto"/>
            <w:bottom w:val="none" w:sz="0" w:space="0" w:color="auto"/>
            <w:right w:val="none" w:sz="0" w:space="0" w:color="auto"/>
          </w:divBdr>
        </w:div>
        <w:div w:id="518546975">
          <w:marLeft w:val="0"/>
          <w:marRight w:val="0"/>
          <w:marTop w:val="0"/>
          <w:marBottom w:val="0"/>
          <w:divBdr>
            <w:top w:val="none" w:sz="0" w:space="0" w:color="auto"/>
            <w:left w:val="none" w:sz="0" w:space="0" w:color="auto"/>
            <w:bottom w:val="none" w:sz="0" w:space="0" w:color="auto"/>
            <w:right w:val="none" w:sz="0" w:space="0" w:color="auto"/>
          </w:divBdr>
        </w:div>
        <w:div w:id="1688141916">
          <w:marLeft w:val="0"/>
          <w:marRight w:val="0"/>
          <w:marTop w:val="0"/>
          <w:marBottom w:val="0"/>
          <w:divBdr>
            <w:top w:val="none" w:sz="0" w:space="0" w:color="auto"/>
            <w:left w:val="none" w:sz="0" w:space="0" w:color="auto"/>
            <w:bottom w:val="none" w:sz="0" w:space="0" w:color="auto"/>
            <w:right w:val="none" w:sz="0" w:space="0" w:color="auto"/>
          </w:divBdr>
        </w:div>
        <w:div w:id="1241327509">
          <w:marLeft w:val="0"/>
          <w:marRight w:val="0"/>
          <w:marTop w:val="0"/>
          <w:marBottom w:val="0"/>
          <w:divBdr>
            <w:top w:val="none" w:sz="0" w:space="0" w:color="auto"/>
            <w:left w:val="none" w:sz="0" w:space="0" w:color="auto"/>
            <w:bottom w:val="none" w:sz="0" w:space="0" w:color="auto"/>
            <w:right w:val="none" w:sz="0" w:space="0" w:color="auto"/>
          </w:divBdr>
        </w:div>
        <w:div w:id="377054646">
          <w:marLeft w:val="0"/>
          <w:marRight w:val="0"/>
          <w:marTop w:val="0"/>
          <w:marBottom w:val="0"/>
          <w:divBdr>
            <w:top w:val="none" w:sz="0" w:space="0" w:color="auto"/>
            <w:left w:val="none" w:sz="0" w:space="0" w:color="auto"/>
            <w:bottom w:val="none" w:sz="0" w:space="0" w:color="auto"/>
            <w:right w:val="none" w:sz="0" w:space="0" w:color="auto"/>
          </w:divBdr>
        </w:div>
        <w:div w:id="810711126">
          <w:marLeft w:val="0"/>
          <w:marRight w:val="0"/>
          <w:marTop w:val="0"/>
          <w:marBottom w:val="0"/>
          <w:divBdr>
            <w:top w:val="none" w:sz="0" w:space="0" w:color="auto"/>
            <w:left w:val="none" w:sz="0" w:space="0" w:color="auto"/>
            <w:bottom w:val="none" w:sz="0" w:space="0" w:color="auto"/>
            <w:right w:val="none" w:sz="0" w:space="0" w:color="auto"/>
          </w:divBdr>
        </w:div>
        <w:div w:id="974409268">
          <w:marLeft w:val="0"/>
          <w:marRight w:val="0"/>
          <w:marTop w:val="0"/>
          <w:marBottom w:val="0"/>
          <w:divBdr>
            <w:top w:val="none" w:sz="0" w:space="0" w:color="auto"/>
            <w:left w:val="none" w:sz="0" w:space="0" w:color="auto"/>
            <w:bottom w:val="none" w:sz="0" w:space="0" w:color="auto"/>
            <w:right w:val="none" w:sz="0" w:space="0" w:color="auto"/>
          </w:divBdr>
        </w:div>
        <w:div w:id="922421536">
          <w:marLeft w:val="0"/>
          <w:marRight w:val="0"/>
          <w:marTop w:val="0"/>
          <w:marBottom w:val="0"/>
          <w:divBdr>
            <w:top w:val="none" w:sz="0" w:space="0" w:color="auto"/>
            <w:left w:val="none" w:sz="0" w:space="0" w:color="auto"/>
            <w:bottom w:val="none" w:sz="0" w:space="0" w:color="auto"/>
            <w:right w:val="none" w:sz="0" w:space="0" w:color="auto"/>
          </w:divBdr>
        </w:div>
      </w:divsChild>
    </w:div>
    <w:div w:id="546259888">
      <w:bodyDiv w:val="1"/>
      <w:marLeft w:val="0"/>
      <w:marRight w:val="0"/>
      <w:marTop w:val="0"/>
      <w:marBottom w:val="0"/>
      <w:divBdr>
        <w:top w:val="none" w:sz="0" w:space="0" w:color="auto"/>
        <w:left w:val="none" w:sz="0" w:space="0" w:color="auto"/>
        <w:bottom w:val="none" w:sz="0" w:space="0" w:color="auto"/>
        <w:right w:val="none" w:sz="0" w:space="0" w:color="auto"/>
      </w:divBdr>
    </w:div>
    <w:div w:id="730736895">
      <w:bodyDiv w:val="1"/>
      <w:marLeft w:val="0"/>
      <w:marRight w:val="0"/>
      <w:marTop w:val="0"/>
      <w:marBottom w:val="0"/>
      <w:divBdr>
        <w:top w:val="none" w:sz="0" w:space="0" w:color="auto"/>
        <w:left w:val="none" w:sz="0" w:space="0" w:color="auto"/>
        <w:bottom w:val="none" w:sz="0" w:space="0" w:color="auto"/>
        <w:right w:val="none" w:sz="0" w:space="0" w:color="auto"/>
      </w:divBdr>
    </w:div>
    <w:div w:id="1211113170">
      <w:bodyDiv w:val="1"/>
      <w:marLeft w:val="0"/>
      <w:marRight w:val="0"/>
      <w:marTop w:val="0"/>
      <w:marBottom w:val="0"/>
      <w:divBdr>
        <w:top w:val="none" w:sz="0" w:space="0" w:color="auto"/>
        <w:left w:val="none" w:sz="0" w:space="0" w:color="auto"/>
        <w:bottom w:val="none" w:sz="0" w:space="0" w:color="auto"/>
        <w:right w:val="none" w:sz="0" w:space="0" w:color="auto"/>
      </w:divBdr>
    </w:div>
    <w:div w:id="1558275727">
      <w:bodyDiv w:val="1"/>
      <w:marLeft w:val="0"/>
      <w:marRight w:val="0"/>
      <w:marTop w:val="0"/>
      <w:marBottom w:val="0"/>
      <w:divBdr>
        <w:top w:val="none" w:sz="0" w:space="0" w:color="auto"/>
        <w:left w:val="none" w:sz="0" w:space="0" w:color="auto"/>
        <w:bottom w:val="none" w:sz="0" w:space="0" w:color="auto"/>
        <w:right w:val="none" w:sz="0" w:space="0" w:color="auto"/>
      </w:divBdr>
      <w:divsChild>
        <w:div w:id="648556278">
          <w:marLeft w:val="0"/>
          <w:marRight w:val="0"/>
          <w:marTop w:val="0"/>
          <w:marBottom w:val="0"/>
          <w:divBdr>
            <w:top w:val="none" w:sz="0" w:space="0" w:color="auto"/>
            <w:left w:val="none" w:sz="0" w:space="0" w:color="auto"/>
            <w:bottom w:val="none" w:sz="0" w:space="0" w:color="auto"/>
            <w:right w:val="none" w:sz="0" w:space="0" w:color="auto"/>
          </w:divBdr>
        </w:div>
        <w:div w:id="929655036">
          <w:marLeft w:val="0"/>
          <w:marRight w:val="0"/>
          <w:marTop w:val="0"/>
          <w:marBottom w:val="0"/>
          <w:divBdr>
            <w:top w:val="none" w:sz="0" w:space="0" w:color="auto"/>
            <w:left w:val="none" w:sz="0" w:space="0" w:color="auto"/>
            <w:bottom w:val="none" w:sz="0" w:space="0" w:color="auto"/>
            <w:right w:val="none" w:sz="0" w:space="0" w:color="auto"/>
          </w:divBdr>
        </w:div>
        <w:div w:id="789977023">
          <w:marLeft w:val="0"/>
          <w:marRight w:val="0"/>
          <w:marTop w:val="0"/>
          <w:marBottom w:val="0"/>
          <w:divBdr>
            <w:top w:val="none" w:sz="0" w:space="0" w:color="auto"/>
            <w:left w:val="none" w:sz="0" w:space="0" w:color="auto"/>
            <w:bottom w:val="none" w:sz="0" w:space="0" w:color="auto"/>
            <w:right w:val="none" w:sz="0" w:space="0" w:color="auto"/>
          </w:divBdr>
        </w:div>
        <w:div w:id="2065442205">
          <w:marLeft w:val="0"/>
          <w:marRight w:val="0"/>
          <w:marTop w:val="0"/>
          <w:marBottom w:val="0"/>
          <w:divBdr>
            <w:top w:val="none" w:sz="0" w:space="0" w:color="auto"/>
            <w:left w:val="none" w:sz="0" w:space="0" w:color="auto"/>
            <w:bottom w:val="none" w:sz="0" w:space="0" w:color="auto"/>
            <w:right w:val="none" w:sz="0" w:space="0" w:color="auto"/>
          </w:divBdr>
        </w:div>
        <w:div w:id="2039118892">
          <w:marLeft w:val="0"/>
          <w:marRight w:val="0"/>
          <w:marTop w:val="0"/>
          <w:marBottom w:val="0"/>
          <w:divBdr>
            <w:top w:val="none" w:sz="0" w:space="0" w:color="auto"/>
            <w:left w:val="none" w:sz="0" w:space="0" w:color="auto"/>
            <w:bottom w:val="none" w:sz="0" w:space="0" w:color="auto"/>
            <w:right w:val="none" w:sz="0" w:space="0" w:color="auto"/>
          </w:divBdr>
        </w:div>
        <w:div w:id="1593777488">
          <w:marLeft w:val="0"/>
          <w:marRight w:val="0"/>
          <w:marTop w:val="0"/>
          <w:marBottom w:val="0"/>
          <w:divBdr>
            <w:top w:val="none" w:sz="0" w:space="0" w:color="auto"/>
            <w:left w:val="none" w:sz="0" w:space="0" w:color="auto"/>
            <w:bottom w:val="none" w:sz="0" w:space="0" w:color="auto"/>
            <w:right w:val="none" w:sz="0" w:space="0" w:color="auto"/>
          </w:divBdr>
        </w:div>
        <w:div w:id="122240120">
          <w:marLeft w:val="0"/>
          <w:marRight w:val="0"/>
          <w:marTop w:val="0"/>
          <w:marBottom w:val="0"/>
          <w:divBdr>
            <w:top w:val="none" w:sz="0" w:space="0" w:color="auto"/>
            <w:left w:val="none" w:sz="0" w:space="0" w:color="auto"/>
            <w:bottom w:val="none" w:sz="0" w:space="0" w:color="auto"/>
            <w:right w:val="none" w:sz="0" w:space="0" w:color="auto"/>
          </w:divBdr>
        </w:div>
        <w:div w:id="1535115748">
          <w:marLeft w:val="0"/>
          <w:marRight w:val="0"/>
          <w:marTop w:val="0"/>
          <w:marBottom w:val="0"/>
          <w:divBdr>
            <w:top w:val="none" w:sz="0" w:space="0" w:color="auto"/>
            <w:left w:val="none" w:sz="0" w:space="0" w:color="auto"/>
            <w:bottom w:val="none" w:sz="0" w:space="0" w:color="auto"/>
            <w:right w:val="none" w:sz="0" w:space="0" w:color="auto"/>
          </w:divBdr>
        </w:div>
        <w:div w:id="568004114">
          <w:marLeft w:val="0"/>
          <w:marRight w:val="0"/>
          <w:marTop w:val="0"/>
          <w:marBottom w:val="0"/>
          <w:divBdr>
            <w:top w:val="none" w:sz="0" w:space="0" w:color="auto"/>
            <w:left w:val="none" w:sz="0" w:space="0" w:color="auto"/>
            <w:bottom w:val="none" w:sz="0" w:space="0" w:color="auto"/>
            <w:right w:val="none" w:sz="0" w:space="0" w:color="auto"/>
          </w:divBdr>
        </w:div>
        <w:div w:id="1225675834">
          <w:marLeft w:val="0"/>
          <w:marRight w:val="0"/>
          <w:marTop w:val="0"/>
          <w:marBottom w:val="0"/>
          <w:divBdr>
            <w:top w:val="none" w:sz="0" w:space="0" w:color="auto"/>
            <w:left w:val="none" w:sz="0" w:space="0" w:color="auto"/>
            <w:bottom w:val="none" w:sz="0" w:space="0" w:color="auto"/>
            <w:right w:val="none" w:sz="0" w:space="0" w:color="auto"/>
          </w:divBdr>
        </w:div>
        <w:div w:id="1717579959">
          <w:marLeft w:val="0"/>
          <w:marRight w:val="0"/>
          <w:marTop w:val="0"/>
          <w:marBottom w:val="0"/>
          <w:divBdr>
            <w:top w:val="none" w:sz="0" w:space="0" w:color="auto"/>
            <w:left w:val="none" w:sz="0" w:space="0" w:color="auto"/>
            <w:bottom w:val="none" w:sz="0" w:space="0" w:color="auto"/>
            <w:right w:val="none" w:sz="0" w:space="0" w:color="auto"/>
          </w:divBdr>
        </w:div>
        <w:div w:id="2141996456">
          <w:marLeft w:val="0"/>
          <w:marRight w:val="0"/>
          <w:marTop w:val="0"/>
          <w:marBottom w:val="0"/>
          <w:divBdr>
            <w:top w:val="none" w:sz="0" w:space="0" w:color="auto"/>
            <w:left w:val="none" w:sz="0" w:space="0" w:color="auto"/>
            <w:bottom w:val="none" w:sz="0" w:space="0" w:color="auto"/>
            <w:right w:val="none" w:sz="0" w:space="0" w:color="auto"/>
          </w:divBdr>
        </w:div>
        <w:div w:id="1307121797">
          <w:marLeft w:val="0"/>
          <w:marRight w:val="0"/>
          <w:marTop w:val="0"/>
          <w:marBottom w:val="0"/>
          <w:divBdr>
            <w:top w:val="none" w:sz="0" w:space="0" w:color="auto"/>
            <w:left w:val="none" w:sz="0" w:space="0" w:color="auto"/>
            <w:bottom w:val="none" w:sz="0" w:space="0" w:color="auto"/>
            <w:right w:val="none" w:sz="0" w:space="0" w:color="auto"/>
          </w:divBdr>
        </w:div>
        <w:div w:id="644697548">
          <w:marLeft w:val="0"/>
          <w:marRight w:val="0"/>
          <w:marTop w:val="0"/>
          <w:marBottom w:val="0"/>
          <w:divBdr>
            <w:top w:val="none" w:sz="0" w:space="0" w:color="auto"/>
            <w:left w:val="none" w:sz="0" w:space="0" w:color="auto"/>
            <w:bottom w:val="none" w:sz="0" w:space="0" w:color="auto"/>
            <w:right w:val="none" w:sz="0" w:space="0" w:color="auto"/>
          </w:divBdr>
        </w:div>
        <w:div w:id="878971948">
          <w:marLeft w:val="0"/>
          <w:marRight w:val="0"/>
          <w:marTop w:val="0"/>
          <w:marBottom w:val="0"/>
          <w:divBdr>
            <w:top w:val="none" w:sz="0" w:space="0" w:color="auto"/>
            <w:left w:val="none" w:sz="0" w:space="0" w:color="auto"/>
            <w:bottom w:val="none" w:sz="0" w:space="0" w:color="auto"/>
            <w:right w:val="none" w:sz="0" w:space="0" w:color="auto"/>
          </w:divBdr>
        </w:div>
        <w:div w:id="288518119">
          <w:marLeft w:val="0"/>
          <w:marRight w:val="0"/>
          <w:marTop w:val="0"/>
          <w:marBottom w:val="0"/>
          <w:divBdr>
            <w:top w:val="none" w:sz="0" w:space="0" w:color="auto"/>
            <w:left w:val="none" w:sz="0" w:space="0" w:color="auto"/>
            <w:bottom w:val="none" w:sz="0" w:space="0" w:color="auto"/>
            <w:right w:val="none" w:sz="0" w:space="0" w:color="auto"/>
          </w:divBdr>
        </w:div>
        <w:div w:id="208491065">
          <w:marLeft w:val="0"/>
          <w:marRight w:val="0"/>
          <w:marTop w:val="0"/>
          <w:marBottom w:val="0"/>
          <w:divBdr>
            <w:top w:val="none" w:sz="0" w:space="0" w:color="auto"/>
            <w:left w:val="none" w:sz="0" w:space="0" w:color="auto"/>
            <w:bottom w:val="none" w:sz="0" w:space="0" w:color="auto"/>
            <w:right w:val="none" w:sz="0" w:space="0" w:color="auto"/>
          </w:divBdr>
        </w:div>
        <w:div w:id="1824009519">
          <w:marLeft w:val="0"/>
          <w:marRight w:val="0"/>
          <w:marTop w:val="0"/>
          <w:marBottom w:val="0"/>
          <w:divBdr>
            <w:top w:val="none" w:sz="0" w:space="0" w:color="auto"/>
            <w:left w:val="none" w:sz="0" w:space="0" w:color="auto"/>
            <w:bottom w:val="none" w:sz="0" w:space="0" w:color="auto"/>
            <w:right w:val="none" w:sz="0" w:space="0" w:color="auto"/>
          </w:divBdr>
        </w:div>
        <w:div w:id="7755193">
          <w:marLeft w:val="0"/>
          <w:marRight w:val="0"/>
          <w:marTop w:val="0"/>
          <w:marBottom w:val="0"/>
          <w:divBdr>
            <w:top w:val="none" w:sz="0" w:space="0" w:color="auto"/>
            <w:left w:val="none" w:sz="0" w:space="0" w:color="auto"/>
            <w:bottom w:val="none" w:sz="0" w:space="0" w:color="auto"/>
            <w:right w:val="none" w:sz="0" w:space="0" w:color="auto"/>
          </w:divBdr>
        </w:div>
        <w:div w:id="920135965">
          <w:marLeft w:val="0"/>
          <w:marRight w:val="0"/>
          <w:marTop w:val="0"/>
          <w:marBottom w:val="0"/>
          <w:divBdr>
            <w:top w:val="none" w:sz="0" w:space="0" w:color="auto"/>
            <w:left w:val="none" w:sz="0" w:space="0" w:color="auto"/>
            <w:bottom w:val="none" w:sz="0" w:space="0" w:color="auto"/>
            <w:right w:val="none" w:sz="0" w:space="0" w:color="auto"/>
          </w:divBdr>
        </w:div>
      </w:divsChild>
    </w:div>
    <w:div w:id="159128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rn-regioncentre.fr/" TargetMode="External"/><Relationship Id="rId2" Type="http://schemas.openxmlformats.org/officeDocument/2006/relationships/hyperlink" Target="mailto:grprn@centrevaldeloire.fr"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9E37D12657742993DC393E2171C71" ma:contentTypeVersion="11" ma:contentTypeDescription="Crée un document." ma:contentTypeScope="" ma:versionID="0e7231f49b4e587d6218037f9e7e97bf">
  <xsd:schema xmlns:xsd="http://www.w3.org/2001/XMLSchema" xmlns:xs="http://www.w3.org/2001/XMLSchema" xmlns:p="http://schemas.microsoft.com/office/2006/metadata/properties" xmlns:ns3="388c01a9-4bcd-45cb-b4b1-a7e7c55d4ec2" xmlns:ns4="5e94fd27-92ba-488e-b57a-9e37eae10e30" targetNamespace="http://schemas.microsoft.com/office/2006/metadata/properties" ma:root="true" ma:fieldsID="3230031e02cc0343184e87929ed093bd" ns3:_="" ns4:_="">
    <xsd:import namespace="388c01a9-4bcd-45cb-b4b1-a7e7c55d4ec2"/>
    <xsd:import namespace="5e94fd27-92ba-488e-b57a-9e37eae10e3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01a9-4bcd-45cb-b4b1-a7e7c55d4ec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4fd27-92ba-488e-b57a-9e37eae10e3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D90CA-EB29-4295-B57C-0098D15A0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01a9-4bcd-45cb-b4b1-a7e7c55d4ec2"/>
    <ds:schemaRef ds:uri="5e94fd27-92ba-488e-b57a-9e37eae10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FD2C0-20A4-4C6E-AB4D-027B9D7619E2}">
  <ds:schemaRefs>
    <ds:schemaRef ds:uri="http://schemas.microsoft.com/sharepoint/v3/contenttype/forms"/>
  </ds:schemaRefs>
</ds:datastoreItem>
</file>

<file path=customXml/itemProps3.xml><?xml version="1.0" encoding="utf-8"?>
<ds:datastoreItem xmlns:ds="http://schemas.openxmlformats.org/officeDocument/2006/customXml" ds:itemID="{0CF64362-30B1-43FC-B187-5E2D3294D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1468</Words>
  <Characters>8079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Cédric Pelé</dc:creator>
  <cp:lastModifiedBy>PELE Cedric</cp:lastModifiedBy>
  <cp:revision>47</cp:revision>
  <cp:lastPrinted>2019-11-26T16:09:00Z</cp:lastPrinted>
  <dcterms:created xsi:type="dcterms:W3CDTF">2020-02-13T09:06:00Z</dcterms:created>
  <dcterms:modified xsi:type="dcterms:W3CDTF">2020-10-12T10:46:00Z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0x010100E839E37D12657742993DC393E2171C71</vt:lpwstr>
  </property>
  <property fmtid="{D5CDD505-2E9C-101B-9397-08002B2CF9AE}" pid="3" name="MSIP_Label_2fd53d93-3f4c-4b90-b511-bd6bdbb4fba9_Enabled">
    <vt:lpwstr>True</vt:lpwstr>
  </property>
  <property fmtid="{D5CDD505-2E9C-101B-9397-08002B2CF9AE}" pid="4" name="MSIP_Label_2fd53d93-3f4c-4b90-b511-bd6bdbb4fba9_SiteId">
    <vt:lpwstr>d852d5cd-724c-4128-8812-ffa5db3f8507</vt:lpwstr>
  </property>
  <property fmtid="{D5CDD505-2E9C-101B-9397-08002B2CF9AE}" pid="5" name="MSIP_Label_2fd53d93-3f4c-4b90-b511-bd6bdbb4fba9_Owner">
    <vt:lpwstr>U534132@inetpsa.com</vt:lpwstr>
  </property>
  <property fmtid="{D5CDD505-2E9C-101B-9397-08002B2CF9AE}" pid="6" name="MSIP_Label_2fd53d93-3f4c-4b90-b511-bd6bdbb4fba9_SetDate">
    <vt:lpwstr>2019-12-15T19:42:35.0227920Z</vt:lpwstr>
  </property>
  <property fmtid="{D5CDD505-2E9C-101B-9397-08002B2CF9AE}" pid="7" name="MSIP_Label_2fd53d93-3f4c-4b90-b511-bd6bdbb4fba9_Name">
    <vt:lpwstr>C2 - PSA Sensitive</vt:lpwstr>
  </property>
  <property fmtid="{D5CDD505-2E9C-101B-9397-08002B2CF9AE}" pid="8" name="MSIP_Label_2fd53d93-3f4c-4b90-b511-bd6bdbb4fba9_Application">
    <vt:lpwstr>Microsoft Azure Information Protection</vt:lpwstr>
  </property>
  <property fmtid="{D5CDD505-2E9C-101B-9397-08002B2CF9AE}" pid="9" name="MSIP_Label_2fd53d93-3f4c-4b90-b511-bd6bdbb4fba9_Extended_MSFT_Method">
    <vt:lpwstr>Automatic</vt:lpwstr>
  </property>
  <property fmtid="{D5CDD505-2E9C-101B-9397-08002B2CF9AE}" pid="10" name="Sensitivity">
    <vt:lpwstr>C2 - PSA Sensitive</vt:lpwstr>
  </property>
</Properties>
</file>